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38E8" w14:textId="77777777" w:rsidR="00367D02" w:rsidRPr="00874F5F" w:rsidRDefault="00367D02" w:rsidP="000D0A9A">
      <w:bookmarkStart w:id="0" w:name="_GoBack"/>
      <w:bookmarkEnd w:id="0"/>
      <w:r w:rsidRPr="00874F5F">
        <w:t xml:space="preserve">ANNUAL INSTRUCTIONAL PROGRAM REVIEW </w:t>
      </w:r>
    </w:p>
    <w:p w14:paraId="7D921596" w14:textId="77777777" w:rsidR="00367D02" w:rsidRPr="00874F5F" w:rsidRDefault="00367D02" w:rsidP="00367D02">
      <w:pPr>
        <w:pStyle w:val="Default"/>
        <w:jc w:val="center"/>
        <w:rPr>
          <w:rFonts w:ascii="Calibri" w:hAnsi="Calibri" w:cs="Calibri"/>
          <w:color w:val="auto"/>
          <w:sz w:val="16"/>
          <w:szCs w:val="16"/>
        </w:rPr>
      </w:pPr>
    </w:p>
    <w:p w14:paraId="68531E9D" w14:textId="77777777" w:rsidR="00367D02" w:rsidRPr="007104F2" w:rsidRDefault="00367D02" w:rsidP="007104F2">
      <w:pPr>
        <w:pStyle w:val="Default"/>
        <w:jc w:val="center"/>
        <w:outlineLvl w:val="0"/>
        <w:rPr>
          <w:rFonts w:ascii="Calibri" w:hAnsi="Calibri" w:cs="Calibri"/>
          <w:color w:val="FF0000"/>
          <w:sz w:val="28"/>
          <w:szCs w:val="28"/>
        </w:rPr>
      </w:pPr>
      <w:r w:rsidRPr="00874F5F">
        <w:rPr>
          <w:rFonts w:ascii="Calibri" w:hAnsi="Calibri" w:cs="Calibri"/>
          <w:color w:val="auto"/>
          <w:sz w:val="28"/>
          <w:szCs w:val="28"/>
        </w:rPr>
        <w:t>UH Maui College</w:t>
      </w:r>
      <w:r>
        <w:rPr>
          <w:rFonts w:ascii="Calibri" w:hAnsi="Calibri" w:cs="Calibri"/>
          <w:color w:val="auto"/>
          <w:sz w:val="28"/>
          <w:szCs w:val="28"/>
        </w:rPr>
        <w:t>, Molokai 2013/2014</w:t>
      </w:r>
    </w:p>
    <w:p w14:paraId="57CA6871" w14:textId="77777777" w:rsidR="00367D02" w:rsidRDefault="00367D02" w:rsidP="00367D02">
      <w:pPr>
        <w:pStyle w:val="Default"/>
        <w:spacing w:after="50"/>
        <w:outlineLvl w:val="0"/>
        <w:rPr>
          <w:rFonts w:ascii="Calibri" w:hAnsi="Calibri" w:cs="Calibri"/>
          <w:color w:val="auto"/>
          <w:sz w:val="23"/>
          <w:szCs w:val="23"/>
        </w:rPr>
      </w:pPr>
    </w:p>
    <w:p w14:paraId="0B15971D" w14:textId="77777777" w:rsidR="00367D02" w:rsidRPr="00874F5F" w:rsidRDefault="00367D02" w:rsidP="00367D02">
      <w:pPr>
        <w:pStyle w:val="Default"/>
        <w:spacing w:after="50"/>
        <w:outlineLvl w:val="0"/>
        <w:rPr>
          <w:rFonts w:ascii="Calibri" w:hAnsi="Calibri" w:cs="Calibri"/>
          <w:color w:val="auto"/>
          <w:sz w:val="23"/>
          <w:szCs w:val="23"/>
        </w:rPr>
      </w:pPr>
      <w:r w:rsidRPr="00874F5F">
        <w:rPr>
          <w:rFonts w:ascii="Calibri" w:hAnsi="Calibri" w:cs="Calibri"/>
          <w:color w:val="auto"/>
          <w:sz w:val="23"/>
          <w:szCs w:val="23"/>
        </w:rPr>
        <w:t xml:space="preserve">TAB: ANALYSIS </w:t>
      </w:r>
    </w:p>
    <w:p w14:paraId="5652E1C4" w14:textId="77777777" w:rsidR="00367D02" w:rsidRPr="00874F5F" w:rsidRDefault="00367D02" w:rsidP="00367D02">
      <w:pPr>
        <w:pStyle w:val="CM3"/>
        <w:numPr>
          <w:ilvl w:val="0"/>
          <w:numId w:val="1"/>
        </w:numPr>
        <w:spacing w:after="227"/>
        <w:rPr>
          <w:rFonts w:ascii="Calibri" w:hAnsi="Calibri" w:cs="Calibri"/>
        </w:rPr>
      </w:pPr>
      <w:r w:rsidRPr="00874F5F">
        <w:rPr>
          <w:rFonts w:ascii="Calibri" w:hAnsi="Calibri" w:cs="Calibri"/>
          <w:sz w:val="23"/>
          <w:szCs w:val="23"/>
        </w:rPr>
        <w:t xml:space="preserve">Quantitative Indicators – </w:t>
      </w:r>
      <w:r w:rsidRPr="00874F5F">
        <w:rPr>
          <w:rFonts w:ascii="Calibri" w:hAnsi="Calibri" w:cs="Calibri"/>
          <w:b/>
          <w:sz w:val="23"/>
          <w:szCs w:val="23"/>
        </w:rPr>
        <w:t>Table 1 – Summative Data</w:t>
      </w:r>
      <w:r w:rsidRPr="00874F5F">
        <w:rPr>
          <w:rFonts w:ascii="Calibri" w:hAnsi="Calibri" w:cs="Calibri"/>
        </w:rPr>
        <w:tab/>
      </w: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541"/>
        <w:gridCol w:w="1502"/>
        <w:gridCol w:w="1502"/>
        <w:gridCol w:w="1387"/>
      </w:tblGrid>
      <w:tr w:rsidR="00C20472" w:rsidRPr="00874F5F" w14:paraId="36835C99" w14:textId="77777777" w:rsidTr="00C20472">
        <w:trPr>
          <w:trHeight w:val="278"/>
          <w:jc w:val="center"/>
        </w:trPr>
        <w:tc>
          <w:tcPr>
            <w:tcW w:w="3878" w:type="dxa"/>
            <w:shd w:val="clear" w:color="auto" w:fill="auto"/>
          </w:tcPr>
          <w:p w14:paraId="44ABF8D1" w14:textId="77777777" w:rsidR="00C20472" w:rsidRPr="00874F5F" w:rsidRDefault="00C20472" w:rsidP="00367D02">
            <w:pPr>
              <w:pStyle w:val="Default"/>
              <w:rPr>
                <w:rFonts w:asciiTheme="minorHAnsi" w:hAnsiTheme="minorHAnsi" w:cstheme="minorHAnsi"/>
                <w:b/>
                <w:color w:val="auto"/>
                <w:sz w:val="22"/>
                <w:szCs w:val="22"/>
              </w:rPr>
            </w:pPr>
            <w:r w:rsidRPr="00874F5F">
              <w:rPr>
                <w:rFonts w:asciiTheme="minorHAnsi" w:hAnsiTheme="minorHAnsi" w:cstheme="minorHAnsi"/>
                <w:b/>
                <w:color w:val="auto"/>
                <w:sz w:val="22"/>
                <w:szCs w:val="22"/>
              </w:rPr>
              <w:t>Demand Indicators</w:t>
            </w:r>
          </w:p>
        </w:tc>
        <w:tc>
          <w:tcPr>
            <w:tcW w:w="1541" w:type="dxa"/>
            <w:shd w:val="clear" w:color="auto" w:fill="auto"/>
          </w:tcPr>
          <w:p w14:paraId="147530E3"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10-11</w:t>
            </w:r>
          </w:p>
        </w:tc>
        <w:tc>
          <w:tcPr>
            <w:tcW w:w="1502" w:type="dxa"/>
          </w:tcPr>
          <w:p w14:paraId="6EE12876"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11-12</w:t>
            </w:r>
          </w:p>
        </w:tc>
        <w:tc>
          <w:tcPr>
            <w:tcW w:w="1502" w:type="dxa"/>
          </w:tcPr>
          <w:p w14:paraId="4EDA3951" w14:textId="77777777" w:rsidR="00C20472" w:rsidRPr="00874F5F"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12-13</w:t>
            </w:r>
          </w:p>
        </w:tc>
        <w:tc>
          <w:tcPr>
            <w:tcW w:w="1387" w:type="dxa"/>
          </w:tcPr>
          <w:p w14:paraId="24D5BB68" w14:textId="77777777" w:rsidR="00C20472"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13-14</w:t>
            </w:r>
          </w:p>
        </w:tc>
      </w:tr>
      <w:tr w:rsidR="00C20472" w:rsidRPr="00874F5F" w14:paraId="28E85371" w14:textId="77777777" w:rsidTr="00C20472">
        <w:trPr>
          <w:trHeight w:val="278"/>
          <w:jc w:val="center"/>
        </w:trPr>
        <w:tc>
          <w:tcPr>
            <w:tcW w:w="3878" w:type="dxa"/>
            <w:shd w:val="clear" w:color="auto" w:fill="auto"/>
          </w:tcPr>
          <w:p w14:paraId="68842EEC"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Unduplicated Student Enrollment</w:t>
            </w:r>
          </w:p>
          <w:p w14:paraId="32090FAB"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20AAD73C"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550FD08B" w14:textId="77777777" w:rsidR="00C20472" w:rsidRPr="00874F5F" w:rsidRDefault="00C20472" w:rsidP="00367D02">
            <w:pPr>
              <w:pStyle w:val="Default"/>
              <w:jc w:val="right"/>
              <w:rPr>
                <w:rFonts w:asciiTheme="minorHAnsi" w:hAnsiTheme="minorHAnsi" w:cstheme="minorHAnsi"/>
                <w:color w:val="auto"/>
                <w:sz w:val="22"/>
                <w:szCs w:val="22"/>
              </w:rPr>
            </w:pPr>
          </w:p>
          <w:p w14:paraId="5AC043BB"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254  </w:t>
            </w:r>
          </w:p>
          <w:p w14:paraId="1CF3319B"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248</w:t>
            </w:r>
          </w:p>
        </w:tc>
        <w:tc>
          <w:tcPr>
            <w:tcW w:w="1502" w:type="dxa"/>
          </w:tcPr>
          <w:p w14:paraId="38C2C487" w14:textId="77777777" w:rsidR="00C20472" w:rsidRPr="00874F5F" w:rsidRDefault="00C20472" w:rsidP="00367D02">
            <w:pPr>
              <w:pStyle w:val="Default"/>
              <w:jc w:val="right"/>
              <w:rPr>
                <w:rFonts w:asciiTheme="minorHAnsi" w:hAnsiTheme="minorHAnsi" w:cstheme="minorHAnsi"/>
                <w:color w:val="auto"/>
                <w:sz w:val="22"/>
                <w:szCs w:val="22"/>
              </w:rPr>
            </w:pPr>
          </w:p>
          <w:p w14:paraId="22FA31E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262</w:t>
            </w:r>
          </w:p>
          <w:p w14:paraId="73585F79"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237</w:t>
            </w:r>
          </w:p>
        </w:tc>
        <w:tc>
          <w:tcPr>
            <w:tcW w:w="1502" w:type="dxa"/>
          </w:tcPr>
          <w:p w14:paraId="2053A3E3" w14:textId="77777777" w:rsidR="00C20472" w:rsidRPr="00874F5F" w:rsidRDefault="00C20472" w:rsidP="00367D02">
            <w:pPr>
              <w:pStyle w:val="Default"/>
              <w:jc w:val="right"/>
              <w:rPr>
                <w:rFonts w:asciiTheme="minorHAnsi" w:hAnsiTheme="minorHAnsi" w:cstheme="minorHAnsi"/>
                <w:color w:val="auto"/>
                <w:sz w:val="22"/>
                <w:szCs w:val="22"/>
              </w:rPr>
            </w:pPr>
          </w:p>
          <w:p w14:paraId="43C309EA"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230</w:t>
            </w:r>
            <w:r w:rsidRPr="00874F5F">
              <w:rPr>
                <w:rFonts w:asciiTheme="minorHAnsi" w:hAnsiTheme="minorHAnsi" w:cstheme="minorHAnsi"/>
                <w:color w:val="auto"/>
                <w:sz w:val="22"/>
                <w:szCs w:val="22"/>
              </w:rPr>
              <w:t xml:space="preserve">    </w:t>
            </w:r>
          </w:p>
          <w:p w14:paraId="2C6036AB"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166</w:t>
            </w:r>
          </w:p>
        </w:tc>
        <w:tc>
          <w:tcPr>
            <w:tcW w:w="1387" w:type="dxa"/>
          </w:tcPr>
          <w:p w14:paraId="021DFDBD" w14:textId="77777777" w:rsidR="00C20472" w:rsidRDefault="00C20472" w:rsidP="00367D02">
            <w:pPr>
              <w:pStyle w:val="Default"/>
              <w:jc w:val="right"/>
              <w:rPr>
                <w:rFonts w:asciiTheme="minorHAnsi" w:hAnsiTheme="minorHAnsi" w:cstheme="minorHAnsi"/>
                <w:color w:val="auto"/>
                <w:sz w:val="22"/>
                <w:szCs w:val="22"/>
              </w:rPr>
            </w:pPr>
          </w:p>
          <w:p w14:paraId="539BF74D"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195</w:t>
            </w:r>
          </w:p>
          <w:p w14:paraId="216B354B"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171</w:t>
            </w:r>
          </w:p>
        </w:tc>
      </w:tr>
      <w:tr w:rsidR="00C20472" w:rsidRPr="00874F5F" w14:paraId="1862A3E1" w14:textId="77777777" w:rsidTr="00C20472">
        <w:trPr>
          <w:trHeight w:val="278"/>
          <w:jc w:val="center"/>
        </w:trPr>
        <w:tc>
          <w:tcPr>
            <w:tcW w:w="3878" w:type="dxa"/>
            <w:shd w:val="clear" w:color="auto" w:fill="auto"/>
          </w:tcPr>
          <w:p w14:paraId="73D5DDAE"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Full-time Equivalent (FTE) Enrollment</w:t>
            </w:r>
          </w:p>
          <w:p w14:paraId="6EA64EEC"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7D2EB788"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0443C9BB" w14:textId="77777777" w:rsidR="00C20472" w:rsidRPr="00874F5F" w:rsidRDefault="00C20472" w:rsidP="00367D02">
            <w:pPr>
              <w:pStyle w:val="Default"/>
              <w:jc w:val="right"/>
              <w:rPr>
                <w:rFonts w:asciiTheme="minorHAnsi" w:hAnsiTheme="minorHAnsi" w:cstheme="minorHAnsi"/>
                <w:color w:val="auto"/>
                <w:sz w:val="22"/>
                <w:szCs w:val="22"/>
              </w:rPr>
            </w:pPr>
          </w:p>
          <w:p w14:paraId="379EBF0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165</w:t>
            </w:r>
          </w:p>
          <w:p w14:paraId="601292C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135.6</w:t>
            </w:r>
          </w:p>
        </w:tc>
        <w:tc>
          <w:tcPr>
            <w:tcW w:w="1502" w:type="dxa"/>
          </w:tcPr>
          <w:p w14:paraId="4395E171" w14:textId="77777777" w:rsidR="00C20472" w:rsidRPr="00874F5F" w:rsidRDefault="00C20472" w:rsidP="00367D02">
            <w:pPr>
              <w:pStyle w:val="Default"/>
              <w:jc w:val="right"/>
              <w:rPr>
                <w:rFonts w:asciiTheme="minorHAnsi" w:hAnsiTheme="minorHAnsi" w:cstheme="minorHAnsi"/>
                <w:color w:val="auto"/>
                <w:sz w:val="22"/>
                <w:szCs w:val="22"/>
              </w:rPr>
            </w:pPr>
          </w:p>
          <w:p w14:paraId="67F67D45"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155</w:t>
            </w:r>
          </w:p>
          <w:p w14:paraId="7630BC5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131.8</w:t>
            </w:r>
          </w:p>
        </w:tc>
        <w:tc>
          <w:tcPr>
            <w:tcW w:w="1502" w:type="dxa"/>
          </w:tcPr>
          <w:p w14:paraId="46B76F77" w14:textId="77777777" w:rsidR="00C20472" w:rsidRPr="00874F5F" w:rsidRDefault="00C20472" w:rsidP="00367D02">
            <w:pPr>
              <w:pStyle w:val="Default"/>
              <w:jc w:val="right"/>
              <w:rPr>
                <w:rFonts w:asciiTheme="minorHAnsi" w:hAnsiTheme="minorHAnsi" w:cstheme="minorHAnsi"/>
                <w:color w:val="auto"/>
                <w:sz w:val="22"/>
                <w:szCs w:val="22"/>
              </w:rPr>
            </w:pPr>
          </w:p>
          <w:p w14:paraId="063BF1E4"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136</w:t>
            </w:r>
          </w:p>
          <w:p w14:paraId="44BB5A25"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99</w:t>
            </w:r>
          </w:p>
        </w:tc>
        <w:tc>
          <w:tcPr>
            <w:tcW w:w="1387" w:type="dxa"/>
          </w:tcPr>
          <w:p w14:paraId="627E1E9F" w14:textId="77777777" w:rsidR="00C20472" w:rsidRDefault="00C20472" w:rsidP="00367D02">
            <w:pPr>
              <w:pStyle w:val="Default"/>
              <w:jc w:val="right"/>
              <w:rPr>
                <w:rFonts w:asciiTheme="minorHAnsi" w:hAnsiTheme="minorHAnsi" w:cstheme="minorHAnsi"/>
                <w:color w:val="auto"/>
                <w:sz w:val="22"/>
                <w:szCs w:val="22"/>
              </w:rPr>
            </w:pPr>
          </w:p>
          <w:p w14:paraId="1B69AA28"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109</w:t>
            </w:r>
          </w:p>
          <w:p w14:paraId="3FB185B1"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94</w:t>
            </w:r>
          </w:p>
        </w:tc>
      </w:tr>
      <w:tr w:rsidR="00C20472" w:rsidRPr="00874F5F" w14:paraId="014A4D92" w14:textId="77777777" w:rsidTr="00C20472">
        <w:trPr>
          <w:trHeight w:val="557"/>
          <w:jc w:val="center"/>
        </w:trPr>
        <w:tc>
          <w:tcPr>
            <w:tcW w:w="3878" w:type="dxa"/>
            <w:shd w:val="clear" w:color="auto" w:fill="auto"/>
          </w:tcPr>
          <w:p w14:paraId="1B35BAA5"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Student Semester Hours (SSH)</w:t>
            </w:r>
          </w:p>
          <w:p w14:paraId="7745FF7D"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53675D6A"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3F7780DA" w14:textId="77777777" w:rsidR="00C20472" w:rsidRPr="00874F5F" w:rsidRDefault="00C20472" w:rsidP="00367D02">
            <w:pPr>
              <w:pStyle w:val="Default"/>
              <w:jc w:val="right"/>
              <w:rPr>
                <w:rFonts w:asciiTheme="minorHAnsi" w:hAnsiTheme="minorHAnsi" w:cstheme="minorHAnsi"/>
                <w:color w:val="auto"/>
                <w:sz w:val="22"/>
                <w:szCs w:val="22"/>
              </w:rPr>
            </w:pPr>
          </w:p>
          <w:p w14:paraId="669700C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2472</w:t>
            </w:r>
          </w:p>
          <w:p w14:paraId="4A052350"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2034</w:t>
            </w:r>
          </w:p>
        </w:tc>
        <w:tc>
          <w:tcPr>
            <w:tcW w:w="1502" w:type="dxa"/>
          </w:tcPr>
          <w:p w14:paraId="4228922C" w14:textId="77777777" w:rsidR="00C20472" w:rsidRPr="00874F5F" w:rsidRDefault="00C20472" w:rsidP="00367D02">
            <w:pPr>
              <w:pStyle w:val="Default"/>
              <w:jc w:val="right"/>
              <w:rPr>
                <w:rFonts w:asciiTheme="minorHAnsi" w:hAnsiTheme="minorHAnsi" w:cstheme="minorHAnsi"/>
                <w:color w:val="auto"/>
                <w:sz w:val="22"/>
                <w:szCs w:val="22"/>
              </w:rPr>
            </w:pPr>
          </w:p>
          <w:p w14:paraId="297C813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2328</w:t>
            </w:r>
          </w:p>
          <w:p w14:paraId="28761604"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1978</w:t>
            </w:r>
          </w:p>
        </w:tc>
        <w:tc>
          <w:tcPr>
            <w:tcW w:w="1502" w:type="dxa"/>
          </w:tcPr>
          <w:p w14:paraId="553754AB" w14:textId="77777777" w:rsidR="00C20472" w:rsidRPr="00874F5F" w:rsidRDefault="00C20472" w:rsidP="00367D02">
            <w:pPr>
              <w:pStyle w:val="Default"/>
              <w:jc w:val="right"/>
              <w:rPr>
                <w:rFonts w:asciiTheme="minorHAnsi" w:hAnsiTheme="minorHAnsi" w:cstheme="minorHAnsi"/>
                <w:color w:val="auto"/>
                <w:sz w:val="22"/>
                <w:szCs w:val="22"/>
              </w:rPr>
            </w:pPr>
          </w:p>
          <w:p w14:paraId="46B80D52"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2040</w:t>
            </w:r>
          </w:p>
          <w:p w14:paraId="1DE3DD88"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1479</w:t>
            </w:r>
          </w:p>
        </w:tc>
        <w:tc>
          <w:tcPr>
            <w:tcW w:w="1387" w:type="dxa"/>
          </w:tcPr>
          <w:p w14:paraId="49B65C9C" w14:textId="77777777" w:rsidR="00C20472" w:rsidRDefault="00C20472" w:rsidP="00367D02">
            <w:pPr>
              <w:pStyle w:val="Default"/>
              <w:jc w:val="right"/>
              <w:rPr>
                <w:rFonts w:asciiTheme="minorHAnsi" w:hAnsiTheme="minorHAnsi" w:cstheme="minorHAnsi"/>
                <w:color w:val="auto"/>
                <w:sz w:val="22"/>
                <w:szCs w:val="22"/>
              </w:rPr>
            </w:pPr>
          </w:p>
          <w:p w14:paraId="740B9AF8"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1634</w:t>
            </w:r>
          </w:p>
          <w:p w14:paraId="7C45152D"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1404</w:t>
            </w:r>
          </w:p>
        </w:tc>
      </w:tr>
      <w:tr w:rsidR="00C20472" w:rsidRPr="00874F5F" w14:paraId="426BAD30" w14:textId="77777777" w:rsidTr="00C20472">
        <w:trPr>
          <w:trHeight w:val="265"/>
          <w:jc w:val="center"/>
        </w:trPr>
        <w:tc>
          <w:tcPr>
            <w:tcW w:w="3878" w:type="dxa"/>
            <w:shd w:val="clear" w:color="auto" w:fill="auto"/>
          </w:tcPr>
          <w:p w14:paraId="1A8E9503"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Tuition Equivalent</w:t>
            </w:r>
          </w:p>
          <w:p w14:paraId="6AF745B1"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2B398615"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58D9AFB7" w14:textId="77777777" w:rsidR="00C20472" w:rsidRPr="00874F5F" w:rsidRDefault="00C20472" w:rsidP="00367D02">
            <w:pPr>
              <w:pStyle w:val="Default"/>
              <w:jc w:val="right"/>
              <w:rPr>
                <w:rFonts w:asciiTheme="minorHAnsi" w:hAnsiTheme="minorHAnsi" w:cstheme="minorHAnsi"/>
                <w:color w:val="auto"/>
                <w:sz w:val="22"/>
                <w:szCs w:val="22"/>
              </w:rPr>
            </w:pPr>
          </w:p>
          <w:p w14:paraId="3236E26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$217,563</w:t>
            </w:r>
          </w:p>
          <w:p w14:paraId="7E97C0C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$178,992</w:t>
            </w:r>
          </w:p>
        </w:tc>
        <w:tc>
          <w:tcPr>
            <w:tcW w:w="1502" w:type="dxa"/>
          </w:tcPr>
          <w:p w14:paraId="1ECCC507" w14:textId="77777777" w:rsidR="00C20472" w:rsidRPr="00874F5F" w:rsidRDefault="00C20472" w:rsidP="00367D02">
            <w:pPr>
              <w:pStyle w:val="Default"/>
              <w:jc w:val="right"/>
              <w:rPr>
                <w:rFonts w:asciiTheme="minorHAnsi" w:hAnsiTheme="minorHAnsi" w:cstheme="minorHAnsi"/>
                <w:color w:val="auto"/>
                <w:sz w:val="22"/>
                <w:szCs w:val="22"/>
              </w:rPr>
            </w:pPr>
          </w:p>
          <w:p w14:paraId="30AF72E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$225,816</w:t>
            </w:r>
          </w:p>
          <w:p w14:paraId="55D7440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$191,866</w:t>
            </w:r>
          </w:p>
        </w:tc>
        <w:tc>
          <w:tcPr>
            <w:tcW w:w="1502" w:type="dxa"/>
          </w:tcPr>
          <w:p w14:paraId="3E59D161" w14:textId="77777777" w:rsidR="00C20472" w:rsidRPr="00874F5F" w:rsidRDefault="00C20472" w:rsidP="00367D02">
            <w:pPr>
              <w:pStyle w:val="Default"/>
              <w:jc w:val="right"/>
              <w:rPr>
                <w:rFonts w:asciiTheme="minorHAnsi" w:hAnsiTheme="minorHAnsi" w:cstheme="minorHAnsi"/>
                <w:color w:val="auto"/>
                <w:sz w:val="22"/>
                <w:szCs w:val="22"/>
              </w:rPr>
            </w:pPr>
          </w:p>
          <w:p w14:paraId="16C2545A"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$206,040</w:t>
            </w:r>
          </w:p>
          <w:p w14:paraId="382AB991"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$149,379</w:t>
            </w:r>
          </w:p>
        </w:tc>
        <w:tc>
          <w:tcPr>
            <w:tcW w:w="1387" w:type="dxa"/>
          </w:tcPr>
          <w:p w14:paraId="5A1DC458" w14:textId="77777777" w:rsidR="00C20472" w:rsidRDefault="00C20472" w:rsidP="00367D02">
            <w:pPr>
              <w:pStyle w:val="Default"/>
              <w:jc w:val="right"/>
              <w:rPr>
                <w:rFonts w:asciiTheme="minorHAnsi" w:hAnsiTheme="minorHAnsi" w:cstheme="minorHAnsi"/>
                <w:color w:val="auto"/>
                <w:sz w:val="22"/>
                <w:szCs w:val="22"/>
              </w:rPr>
            </w:pPr>
          </w:p>
          <w:p w14:paraId="4302478C"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$173,204</w:t>
            </w:r>
          </w:p>
          <w:p w14:paraId="497FAF0F"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$148,824</w:t>
            </w:r>
          </w:p>
        </w:tc>
      </w:tr>
      <w:tr w:rsidR="00C20472" w:rsidRPr="00874F5F" w14:paraId="7D97ECF3" w14:textId="77777777" w:rsidTr="00C20472">
        <w:trPr>
          <w:trHeight w:val="278"/>
          <w:jc w:val="center"/>
        </w:trPr>
        <w:tc>
          <w:tcPr>
            <w:tcW w:w="3878" w:type="dxa"/>
            <w:shd w:val="clear" w:color="auto" w:fill="auto"/>
          </w:tcPr>
          <w:p w14:paraId="37DFE301"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Tech Fees Revenue Based on FTE</w:t>
            </w:r>
          </w:p>
          <w:p w14:paraId="23146BAA"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61732B7A"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1A57D58B" w14:textId="77777777" w:rsidR="00C20472" w:rsidRPr="00874F5F" w:rsidRDefault="00C20472" w:rsidP="00367D02">
            <w:pPr>
              <w:pStyle w:val="Default"/>
              <w:jc w:val="right"/>
              <w:rPr>
                <w:rFonts w:asciiTheme="minorHAnsi" w:hAnsiTheme="minorHAnsi" w:cstheme="minorHAnsi"/>
                <w:color w:val="auto"/>
                <w:sz w:val="22"/>
                <w:szCs w:val="22"/>
              </w:rPr>
            </w:pPr>
          </w:p>
          <w:p w14:paraId="36A7F064"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$5,940</w:t>
            </w:r>
          </w:p>
          <w:p w14:paraId="63BDFD5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$4882</w:t>
            </w:r>
          </w:p>
        </w:tc>
        <w:tc>
          <w:tcPr>
            <w:tcW w:w="1502" w:type="dxa"/>
          </w:tcPr>
          <w:p w14:paraId="0AAC408F" w14:textId="77777777" w:rsidR="00C20472" w:rsidRPr="00874F5F" w:rsidRDefault="00C20472" w:rsidP="00367D02">
            <w:pPr>
              <w:pStyle w:val="Default"/>
              <w:jc w:val="right"/>
              <w:rPr>
                <w:rFonts w:asciiTheme="minorHAnsi" w:hAnsiTheme="minorHAnsi" w:cstheme="minorHAnsi"/>
                <w:color w:val="auto"/>
                <w:sz w:val="22"/>
                <w:szCs w:val="22"/>
              </w:rPr>
            </w:pPr>
          </w:p>
          <w:p w14:paraId="0D35548A"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$5580</w:t>
            </w:r>
          </w:p>
          <w:p w14:paraId="51F8FA8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$4752</w:t>
            </w:r>
          </w:p>
        </w:tc>
        <w:tc>
          <w:tcPr>
            <w:tcW w:w="1502" w:type="dxa"/>
          </w:tcPr>
          <w:p w14:paraId="57AF5F43" w14:textId="77777777" w:rsidR="00C20472" w:rsidRPr="00874F5F" w:rsidRDefault="00C20472" w:rsidP="00367D02">
            <w:pPr>
              <w:pStyle w:val="Default"/>
              <w:jc w:val="right"/>
              <w:rPr>
                <w:rFonts w:asciiTheme="minorHAnsi" w:hAnsiTheme="minorHAnsi" w:cstheme="minorHAnsi"/>
                <w:color w:val="auto"/>
                <w:sz w:val="22"/>
                <w:szCs w:val="22"/>
              </w:rPr>
            </w:pPr>
          </w:p>
          <w:p w14:paraId="7DE667DA"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$4,896</w:t>
            </w:r>
          </w:p>
          <w:p w14:paraId="0B2B0039" w14:textId="77777777" w:rsidR="00C20472" w:rsidRPr="00874F5F" w:rsidRDefault="00C20472" w:rsidP="00367D02">
            <w:pPr>
              <w:pStyle w:val="Default"/>
              <w:jc w:val="right"/>
              <w:rPr>
                <w:rFonts w:asciiTheme="minorHAnsi" w:hAnsiTheme="minorHAnsi" w:cstheme="minorHAnsi"/>
                <w:b/>
                <w:color w:val="auto"/>
                <w:sz w:val="22"/>
                <w:szCs w:val="22"/>
              </w:rPr>
            </w:pPr>
            <w:r>
              <w:rPr>
                <w:rFonts w:asciiTheme="minorHAnsi" w:hAnsiTheme="minorHAnsi" w:cstheme="minorHAnsi"/>
                <w:color w:val="auto"/>
                <w:sz w:val="22"/>
                <w:szCs w:val="22"/>
              </w:rPr>
              <w:t>$3,564</w:t>
            </w:r>
          </w:p>
        </w:tc>
        <w:tc>
          <w:tcPr>
            <w:tcW w:w="1387" w:type="dxa"/>
          </w:tcPr>
          <w:p w14:paraId="0BB43F16" w14:textId="77777777" w:rsidR="00C20472" w:rsidRDefault="00C20472" w:rsidP="00367D02">
            <w:pPr>
              <w:pStyle w:val="Default"/>
              <w:jc w:val="right"/>
              <w:rPr>
                <w:rFonts w:asciiTheme="minorHAnsi" w:hAnsiTheme="minorHAnsi" w:cstheme="minorHAnsi"/>
                <w:color w:val="auto"/>
                <w:sz w:val="22"/>
                <w:szCs w:val="22"/>
              </w:rPr>
            </w:pPr>
          </w:p>
          <w:p w14:paraId="1CE4E132" w14:textId="77777777" w:rsidR="00C20472"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$3,924</w:t>
            </w:r>
          </w:p>
          <w:p w14:paraId="13A00978" w14:textId="77777777" w:rsidR="00563047" w:rsidRPr="00874F5F"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$3,384</w:t>
            </w:r>
          </w:p>
        </w:tc>
      </w:tr>
      <w:tr w:rsidR="000D0A9A" w:rsidRPr="000D0A9A" w14:paraId="24514AA1" w14:textId="77777777" w:rsidTr="00C20472">
        <w:trPr>
          <w:trHeight w:val="278"/>
          <w:jc w:val="center"/>
        </w:trPr>
        <w:tc>
          <w:tcPr>
            <w:tcW w:w="3878" w:type="dxa"/>
            <w:shd w:val="clear" w:color="auto" w:fill="auto"/>
          </w:tcPr>
          <w:p w14:paraId="486A147F"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Lecturers Cost</w:t>
            </w:r>
          </w:p>
          <w:p w14:paraId="28A12D78"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4A5A2C8F"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006C4D3C" w14:textId="77777777" w:rsidR="00C20472" w:rsidRPr="00874F5F" w:rsidRDefault="00C20472" w:rsidP="00367D02">
            <w:pPr>
              <w:pStyle w:val="Default"/>
              <w:jc w:val="right"/>
              <w:rPr>
                <w:rFonts w:asciiTheme="minorHAnsi" w:hAnsiTheme="minorHAnsi" w:cstheme="minorHAnsi"/>
                <w:color w:val="auto"/>
                <w:sz w:val="22"/>
                <w:szCs w:val="22"/>
              </w:rPr>
            </w:pPr>
          </w:p>
          <w:p w14:paraId="55DB9DC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$104,522</w:t>
            </w:r>
          </w:p>
          <w:p w14:paraId="654006B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$98,511</w:t>
            </w:r>
          </w:p>
        </w:tc>
        <w:tc>
          <w:tcPr>
            <w:tcW w:w="1502" w:type="dxa"/>
          </w:tcPr>
          <w:p w14:paraId="644DE38E" w14:textId="77777777" w:rsidR="00C20472" w:rsidRPr="00874F5F" w:rsidRDefault="00C20472" w:rsidP="00367D02">
            <w:pPr>
              <w:pStyle w:val="Default"/>
              <w:jc w:val="right"/>
              <w:rPr>
                <w:rFonts w:asciiTheme="minorHAnsi" w:hAnsiTheme="minorHAnsi" w:cstheme="minorHAnsi"/>
                <w:color w:val="auto"/>
                <w:sz w:val="22"/>
                <w:szCs w:val="22"/>
              </w:rPr>
            </w:pPr>
          </w:p>
          <w:p w14:paraId="1B1FB952"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$121,374</w:t>
            </w:r>
          </w:p>
          <w:p w14:paraId="2B15467F"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$117,813</w:t>
            </w:r>
          </w:p>
        </w:tc>
        <w:tc>
          <w:tcPr>
            <w:tcW w:w="1502" w:type="dxa"/>
          </w:tcPr>
          <w:p w14:paraId="6A3E4974" w14:textId="77777777" w:rsidR="00C20472" w:rsidRPr="00874F5F" w:rsidRDefault="00C20472" w:rsidP="00367D02">
            <w:pPr>
              <w:pStyle w:val="Default"/>
              <w:jc w:val="right"/>
              <w:rPr>
                <w:rFonts w:asciiTheme="minorHAnsi" w:hAnsiTheme="minorHAnsi" w:cstheme="minorHAnsi"/>
                <w:color w:val="auto"/>
                <w:sz w:val="22"/>
                <w:szCs w:val="22"/>
              </w:rPr>
            </w:pPr>
          </w:p>
          <w:p w14:paraId="7294E6BE"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$105,512</w:t>
            </w:r>
          </w:p>
          <w:p w14:paraId="5564EDAD"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$87,858</w:t>
            </w:r>
          </w:p>
        </w:tc>
        <w:tc>
          <w:tcPr>
            <w:tcW w:w="1387" w:type="dxa"/>
          </w:tcPr>
          <w:p w14:paraId="1BFED9FF" w14:textId="77777777" w:rsidR="00C20472" w:rsidRPr="000D0A9A" w:rsidRDefault="00C20472" w:rsidP="00367D02">
            <w:pPr>
              <w:pStyle w:val="Default"/>
              <w:jc w:val="right"/>
              <w:rPr>
                <w:rFonts w:asciiTheme="minorHAnsi" w:hAnsiTheme="minorHAnsi" w:cstheme="minorHAnsi"/>
                <w:color w:val="auto"/>
                <w:sz w:val="22"/>
                <w:szCs w:val="22"/>
              </w:rPr>
            </w:pPr>
          </w:p>
          <w:p w14:paraId="1AFDBE71" w14:textId="77777777" w:rsidR="00563047" w:rsidRPr="000D0A9A" w:rsidRDefault="00C8524B" w:rsidP="00367D02">
            <w:pPr>
              <w:pStyle w:val="Default"/>
              <w:jc w:val="right"/>
              <w:rPr>
                <w:rFonts w:asciiTheme="minorHAnsi" w:hAnsiTheme="minorHAnsi" w:cstheme="minorHAnsi"/>
                <w:color w:val="auto"/>
                <w:sz w:val="22"/>
                <w:szCs w:val="22"/>
              </w:rPr>
            </w:pPr>
            <w:r w:rsidRPr="000D0A9A">
              <w:rPr>
                <w:rFonts w:asciiTheme="minorHAnsi" w:hAnsiTheme="minorHAnsi" w:cstheme="minorHAnsi"/>
                <w:color w:val="auto"/>
                <w:sz w:val="22"/>
                <w:szCs w:val="22"/>
              </w:rPr>
              <w:t>$98,267</w:t>
            </w:r>
          </w:p>
          <w:p w14:paraId="137FAE60" w14:textId="77777777" w:rsidR="00C8524B" w:rsidRPr="000D0A9A" w:rsidRDefault="00C8524B" w:rsidP="00367D02">
            <w:pPr>
              <w:pStyle w:val="Default"/>
              <w:jc w:val="right"/>
              <w:rPr>
                <w:rFonts w:asciiTheme="minorHAnsi" w:hAnsiTheme="minorHAnsi" w:cstheme="minorHAnsi"/>
                <w:color w:val="auto"/>
                <w:sz w:val="22"/>
                <w:szCs w:val="22"/>
              </w:rPr>
            </w:pPr>
            <w:r w:rsidRPr="000D0A9A">
              <w:rPr>
                <w:rFonts w:asciiTheme="minorHAnsi" w:hAnsiTheme="minorHAnsi" w:cstheme="minorHAnsi"/>
                <w:color w:val="auto"/>
                <w:sz w:val="22"/>
                <w:szCs w:val="22"/>
              </w:rPr>
              <w:t>$79,335</w:t>
            </w:r>
          </w:p>
        </w:tc>
      </w:tr>
      <w:tr w:rsidR="00C20472" w:rsidRPr="00874F5F" w14:paraId="526355CB" w14:textId="77777777" w:rsidTr="00C20472">
        <w:trPr>
          <w:trHeight w:val="278"/>
          <w:jc w:val="center"/>
        </w:trPr>
        <w:tc>
          <w:tcPr>
            <w:tcW w:w="3878" w:type="dxa"/>
            <w:shd w:val="clear" w:color="auto" w:fill="auto"/>
          </w:tcPr>
          <w:p w14:paraId="5DA8CD57"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Total Number of Classes Taught – Live</w:t>
            </w:r>
          </w:p>
          <w:p w14:paraId="2FDA6E0E"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69BCD4B1"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0C3880B1" w14:textId="77777777" w:rsidR="00C20472" w:rsidRPr="00874F5F" w:rsidRDefault="00C20472" w:rsidP="00367D02">
            <w:pPr>
              <w:pStyle w:val="Default"/>
              <w:jc w:val="right"/>
              <w:rPr>
                <w:rFonts w:asciiTheme="minorHAnsi" w:hAnsiTheme="minorHAnsi" w:cstheme="minorHAnsi"/>
                <w:color w:val="auto"/>
                <w:sz w:val="22"/>
                <w:szCs w:val="22"/>
              </w:rPr>
            </w:pPr>
          </w:p>
          <w:p w14:paraId="6EADB979"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26</w:t>
            </w:r>
          </w:p>
          <w:p w14:paraId="19B1597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28</w:t>
            </w:r>
          </w:p>
        </w:tc>
        <w:tc>
          <w:tcPr>
            <w:tcW w:w="1502" w:type="dxa"/>
          </w:tcPr>
          <w:p w14:paraId="43C2ADB5" w14:textId="77777777" w:rsidR="00C20472" w:rsidRPr="00874F5F" w:rsidRDefault="00C20472" w:rsidP="00367D02">
            <w:pPr>
              <w:pStyle w:val="Default"/>
              <w:jc w:val="right"/>
              <w:rPr>
                <w:rFonts w:asciiTheme="minorHAnsi" w:hAnsiTheme="minorHAnsi" w:cstheme="minorHAnsi"/>
                <w:color w:val="auto"/>
                <w:sz w:val="22"/>
                <w:szCs w:val="22"/>
              </w:rPr>
            </w:pPr>
          </w:p>
          <w:p w14:paraId="1E8ED36B"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26</w:t>
            </w:r>
          </w:p>
          <w:p w14:paraId="68518177"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26</w:t>
            </w:r>
          </w:p>
        </w:tc>
        <w:tc>
          <w:tcPr>
            <w:tcW w:w="1502" w:type="dxa"/>
          </w:tcPr>
          <w:p w14:paraId="19E0AB04" w14:textId="77777777" w:rsidR="00C20472" w:rsidRPr="00874F5F" w:rsidRDefault="00C20472" w:rsidP="00367D02">
            <w:pPr>
              <w:pStyle w:val="Default"/>
              <w:jc w:val="right"/>
              <w:rPr>
                <w:rFonts w:asciiTheme="minorHAnsi" w:hAnsiTheme="minorHAnsi" w:cstheme="minorHAnsi"/>
                <w:color w:val="auto"/>
                <w:sz w:val="22"/>
                <w:szCs w:val="22"/>
              </w:rPr>
            </w:pPr>
          </w:p>
          <w:p w14:paraId="5B0D8ACC"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24</w:t>
            </w:r>
          </w:p>
          <w:p w14:paraId="3192A5DA"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21</w:t>
            </w:r>
          </w:p>
        </w:tc>
        <w:tc>
          <w:tcPr>
            <w:tcW w:w="1387" w:type="dxa"/>
          </w:tcPr>
          <w:p w14:paraId="61F16BB1" w14:textId="77777777" w:rsidR="00C20472" w:rsidRDefault="00C20472" w:rsidP="00367D02">
            <w:pPr>
              <w:pStyle w:val="Default"/>
              <w:jc w:val="right"/>
              <w:rPr>
                <w:rFonts w:asciiTheme="minorHAnsi" w:hAnsiTheme="minorHAnsi" w:cstheme="minorHAnsi"/>
                <w:color w:val="auto"/>
                <w:sz w:val="22"/>
                <w:szCs w:val="22"/>
              </w:rPr>
            </w:pPr>
          </w:p>
          <w:p w14:paraId="05BD5ACB" w14:textId="77777777" w:rsidR="00563047" w:rsidRDefault="000423A8"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24</w:t>
            </w:r>
          </w:p>
          <w:p w14:paraId="4C50CA07" w14:textId="77777777" w:rsidR="000423A8" w:rsidRPr="00874F5F" w:rsidRDefault="0050535C"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21</w:t>
            </w:r>
          </w:p>
        </w:tc>
      </w:tr>
      <w:tr w:rsidR="00C20472" w:rsidRPr="00874F5F" w14:paraId="6F381F17" w14:textId="77777777" w:rsidTr="00C20472">
        <w:trPr>
          <w:trHeight w:val="791"/>
          <w:jc w:val="center"/>
        </w:trPr>
        <w:tc>
          <w:tcPr>
            <w:tcW w:w="3878" w:type="dxa"/>
            <w:shd w:val="clear" w:color="auto" w:fill="auto"/>
          </w:tcPr>
          <w:p w14:paraId="47DF3220"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Total Number of Classes Taught – Distance</w:t>
            </w:r>
          </w:p>
          <w:p w14:paraId="5892C63F"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11CC49D0"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65386BC1" w14:textId="77777777" w:rsidR="00C20472" w:rsidRPr="00874F5F" w:rsidRDefault="00C20472" w:rsidP="00367D02">
            <w:pPr>
              <w:pStyle w:val="Default"/>
              <w:jc w:val="right"/>
              <w:rPr>
                <w:rFonts w:asciiTheme="minorHAnsi" w:hAnsiTheme="minorHAnsi" w:cstheme="minorHAnsi"/>
                <w:color w:val="auto"/>
                <w:sz w:val="22"/>
                <w:szCs w:val="22"/>
              </w:rPr>
            </w:pPr>
          </w:p>
          <w:p w14:paraId="408AB7F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41</w:t>
            </w:r>
          </w:p>
          <w:p w14:paraId="24C11577"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51</w:t>
            </w:r>
          </w:p>
        </w:tc>
        <w:tc>
          <w:tcPr>
            <w:tcW w:w="1502" w:type="dxa"/>
          </w:tcPr>
          <w:p w14:paraId="1E6144AF" w14:textId="77777777" w:rsidR="00C20472" w:rsidRPr="00874F5F" w:rsidRDefault="00C20472" w:rsidP="00367D02">
            <w:pPr>
              <w:pStyle w:val="Default"/>
              <w:jc w:val="right"/>
              <w:rPr>
                <w:rFonts w:asciiTheme="minorHAnsi" w:hAnsiTheme="minorHAnsi" w:cstheme="minorHAnsi"/>
                <w:color w:val="auto"/>
                <w:sz w:val="22"/>
                <w:szCs w:val="22"/>
              </w:rPr>
            </w:pPr>
          </w:p>
          <w:p w14:paraId="1494A7D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51</w:t>
            </w:r>
          </w:p>
          <w:p w14:paraId="25F8D5A1"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38</w:t>
            </w:r>
          </w:p>
        </w:tc>
        <w:tc>
          <w:tcPr>
            <w:tcW w:w="1502" w:type="dxa"/>
          </w:tcPr>
          <w:p w14:paraId="56283D21" w14:textId="77777777" w:rsidR="00C20472" w:rsidRPr="00874F5F" w:rsidRDefault="00C20472" w:rsidP="00367D02">
            <w:pPr>
              <w:pStyle w:val="Default"/>
              <w:jc w:val="right"/>
              <w:rPr>
                <w:rFonts w:asciiTheme="minorHAnsi" w:hAnsiTheme="minorHAnsi" w:cstheme="minorHAnsi"/>
                <w:color w:val="auto"/>
                <w:sz w:val="22"/>
                <w:szCs w:val="22"/>
              </w:rPr>
            </w:pPr>
          </w:p>
          <w:p w14:paraId="60BE0B4E"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59</w:t>
            </w:r>
          </w:p>
          <w:p w14:paraId="75C493E3"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58</w:t>
            </w:r>
          </w:p>
        </w:tc>
        <w:tc>
          <w:tcPr>
            <w:tcW w:w="1387" w:type="dxa"/>
          </w:tcPr>
          <w:p w14:paraId="116A6287" w14:textId="77777777" w:rsidR="00C20472" w:rsidRDefault="00C20472" w:rsidP="00367D02">
            <w:pPr>
              <w:pStyle w:val="Default"/>
              <w:jc w:val="right"/>
              <w:rPr>
                <w:rFonts w:asciiTheme="minorHAnsi" w:hAnsiTheme="minorHAnsi" w:cstheme="minorHAnsi"/>
                <w:color w:val="auto"/>
                <w:sz w:val="22"/>
                <w:szCs w:val="22"/>
              </w:rPr>
            </w:pPr>
          </w:p>
          <w:p w14:paraId="3952A0A5" w14:textId="77777777" w:rsidR="000423A8" w:rsidRDefault="000423A8"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63</w:t>
            </w:r>
          </w:p>
          <w:p w14:paraId="31E9BE59" w14:textId="77777777" w:rsidR="000423A8" w:rsidRPr="00874F5F" w:rsidRDefault="0050535C"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71</w:t>
            </w:r>
          </w:p>
        </w:tc>
      </w:tr>
      <w:tr w:rsidR="00C20472" w:rsidRPr="00874F5F" w14:paraId="2236F94C" w14:textId="77777777" w:rsidTr="00C20472">
        <w:trPr>
          <w:trHeight w:val="773"/>
          <w:jc w:val="center"/>
        </w:trPr>
        <w:tc>
          <w:tcPr>
            <w:tcW w:w="3878" w:type="dxa"/>
            <w:shd w:val="clear" w:color="auto" w:fill="auto"/>
          </w:tcPr>
          <w:p w14:paraId="570DAF7D"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Total Number of Classes Originated – Distance</w:t>
            </w:r>
          </w:p>
          <w:p w14:paraId="43122B3F"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2B11EBC0"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698DF2C0" w14:textId="77777777" w:rsidR="00C20472" w:rsidRPr="00874F5F" w:rsidRDefault="00C20472" w:rsidP="00367D02">
            <w:pPr>
              <w:pStyle w:val="Default"/>
              <w:jc w:val="right"/>
              <w:rPr>
                <w:rFonts w:asciiTheme="minorHAnsi" w:hAnsiTheme="minorHAnsi" w:cstheme="minorHAnsi"/>
                <w:color w:val="auto"/>
                <w:sz w:val="22"/>
                <w:szCs w:val="22"/>
              </w:rPr>
            </w:pPr>
          </w:p>
          <w:p w14:paraId="05A68CF7" w14:textId="77777777" w:rsidR="00C20472" w:rsidRPr="00874F5F" w:rsidRDefault="00C20472" w:rsidP="00367D02">
            <w:pPr>
              <w:pStyle w:val="Default"/>
              <w:jc w:val="right"/>
              <w:rPr>
                <w:rFonts w:asciiTheme="minorHAnsi" w:hAnsiTheme="minorHAnsi" w:cstheme="minorHAnsi"/>
                <w:color w:val="auto"/>
                <w:sz w:val="22"/>
                <w:szCs w:val="22"/>
              </w:rPr>
            </w:pPr>
          </w:p>
          <w:p w14:paraId="617A91B5"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w:t>
            </w:r>
          </w:p>
          <w:p w14:paraId="3634AC8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6</w:t>
            </w:r>
          </w:p>
        </w:tc>
        <w:tc>
          <w:tcPr>
            <w:tcW w:w="1502" w:type="dxa"/>
          </w:tcPr>
          <w:p w14:paraId="1DCAFCAD" w14:textId="77777777" w:rsidR="00C20472" w:rsidRPr="00874F5F" w:rsidRDefault="00C20472" w:rsidP="00367D02">
            <w:pPr>
              <w:pStyle w:val="Default"/>
              <w:jc w:val="right"/>
              <w:rPr>
                <w:rFonts w:asciiTheme="minorHAnsi" w:hAnsiTheme="minorHAnsi" w:cstheme="minorHAnsi"/>
                <w:color w:val="auto"/>
                <w:sz w:val="22"/>
                <w:szCs w:val="22"/>
              </w:rPr>
            </w:pPr>
          </w:p>
          <w:p w14:paraId="0F4C3F95" w14:textId="77777777" w:rsidR="00C20472" w:rsidRPr="00874F5F" w:rsidRDefault="00C20472" w:rsidP="00367D02">
            <w:pPr>
              <w:pStyle w:val="Default"/>
              <w:jc w:val="right"/>
              <w:rPr>
                <w:rFonts w:asciiTheme="minorHAnsi" w:hAnsiTheme="minorHAnsi" w:cstheme="minorHAnsi"/>
                <w:color w:val="auto"/>
                <w:sz w:val="22"/>
                <w:szCs w:val="22"/>
              </w:rPr>
            </w:pPr>
          </w:p>
          <w:p w14:paraId="7B2FFC96"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6</w:t>
            </w:r>
          </w:p>
          <w:p w14:paraId="7AF9EEF0"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6</w:t>
            </w:r>
          </w:p>
        </w:tc>
        <w:tc>
          <w:tcPr>
            <w:tcW w:w="1502" w:type="dxa"/>
          </w:tcPr>
          <w:p w14:paraId="6150757B" w14:textId="77777777" w:rsidR="00C20472" w:rsidRPr="00874F5F" w:rsidRDefault="00C20472" w:rsidP="00367D02">
            <w:pPr>
              <w:pStyle w:val="Default"/>
              <w:jc w:val="right"/>
              <w:rPr>
                <w:rFonts w:asciiTheme="minorHAnsi" w:hAnsiTheme="minorHAnsi" w:cstheme="minorHAnsi"/>
                <w:color w:val="auto"/>
                <w:sz w:val="22"/>
                <w:szCs w:val="22"/>
              </w:rPr>
            </w:pPr>
          </w:p>
          <w:p w14:paraId="66B7D91B" w14:textId="77777777" w:rsidR="00C20472" w:rsidRPr="00874F5F" w:rsidRDefault="00C20472" w:rsidP="00367D02">
            <w:pPr>
              <w:pStyle w:val="Default"/>
              <w:jc w:val="right"/>
              <w:rPr>
                <w:rFonts w:asciiTheme="minorHAnsi" w:hAnsiTheme="minorHAnsi" w:cstheme="minorHAnsi"/>
                <w:color w:val="auto"/>
                <w:sz w:val="22"/>
                <w:szCs w:val="22"/>
              </w:rPr>
            </w:pPr>
          </w:p>
          <w:p w14:paraId="3610D074"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5</w:t>
            </w:r>
          </w:p>
          <w:p w14:paraId="3E19BE58"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1387" w:type="dxa"/>
          </w:tcPr>
          <w:p w14:paraId="7CA80564" w14:textId="77777777" w:rsidR="00C20472" w:rsidRDefault="00C20472" w:rsidP="00367D02">
            <w:pPr>
              <w:pStyle w:val="Default"/>
              <w:jc w:val="right"/>
              <w:rPr>
                <w:rFonts w:asciiTheme="minorHAnsi" w:hAnsiTheme="minorHAnsi" w:cstheme="minorHAnsi"/>
                <w:color w:val="auto"/>
                <w:sz w:val="22"/>
                <w:szCs w:val="22"/>
              </w:rPr>
            </w:pPr>
          </w:p>
          <w:p w14:paraId="54E3BBD9" w14:textId="77777777" w:rsidR="00563047" w:rsidRDefault="00563047" w:rsidP="00367D02">
            <w:pPr>
              <w:pStyle w:val="Default"/>
              <w:jc w:val="right"/>
              <w:rPr>
                <w:rFonts w:asciiTheme="minorHAnsi" w:hAnsiTheme="minorHAnsi" w:cstheme="minorHAnsi"/>
                <w:color w:val="auto"/>
                <w:sz w:val="22"/>
                <w:szCs w:val="22"/>
              </w:rPr>
            </w:pPr>
          </w:p>
          <w:p w14:paraId="3FAA4AAD" w14:textId="77777777" w:rsidR="00563047"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7</w:t>
            </w:r>
          </w:p>
          <w:p w14:paraId="02FF9655" w14:textId="77777777" w:rsidR="00563047" w:rsidRPr="00874F5F"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C20472" w:rsidRPr="00874F5F" w14:paraId="18E63D5F" w14:textId="77777777" w:rsidTr="00C20472">
        <w:trPr>
          <w:trHeight w:val="278"/>
          <w:jc w:val="center"/>
        </w:trPr>
        <w:tc>
          <w:tcPr>
            <w:tcW w:w="3878" w:type="dxa"/>
            <w:shd w:val="clear" w:color="auto" w:fill="auto"/>
          </w:tcPr>
          <w:p w14:paraId="320697DA"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Total Number of Students in Classes Originated – Distance</w:t>
            </w:r>
          </w:p>
          <w:p w14:paraId="41FC5C5D"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09703148"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301F544D" w14:textId="77777777" w:rsidR="00C20472" w:rsidRPr="00874F5F" w:rsidRDefault="00C20472" w:rsidP="00367D02">
            <w:pPr>
              <w:pStyle w:val="Default"/>
              <w:jc w:val="right"/>
              <w:rPr>
                <w:rFonts w:asciiTheme="minorHAnsi" w:hAnsiTheme="minorHAnsi" w:cstheme="minorHAnsi"/>
                <w:color w:val="auto"/>
                <w:sz w:val="22"/>
                <w:szCs w:val="22"/>
              </w:rPr>
            </w:pPr>
          </w:p>
          <w:p w14:paraId="3CF1C9D7" w14:textId="77777777" w:rsidR="00C20472" w:rsidRPr="00874F5F" w:rsidRDefault="00C20472" w:rsidP="00367D02">
            <w:pPr>
              <w:pStyle w:val="Default"/>
              <w:jc w:val="right"/>
              <w:rPr>
                <w:rFonts w:asciiTheme="minorHAnsi" w:hAnsiTheme="minorHAnsi" w:cstheme="minorHAnsi"/>
                <w:color w:val="auto"/>
                <w:sz w:val="22"/>
                <w:szCs w:val="22"/>
              </w:rPr>
            </w:pPr>
          </w:p>
          <w:p w14:paraId="22D91BF7"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134</w:t>
            </w:r>
          </w:p>
          <w:p w14:paraId="7E12AAEB"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156</w:t>
            </w:r>
          </w:p>
        </w:tc>
        <w:tc>
          <w:tcPr>
            <w:tcW w:w="1502" w:type="dxa"/>
          </w:tcPr>
          <w:p w14:paraId="2D33F18F" w14:textId="77777777" w:rsidR="00C20472" w:rsidRPr="00874F5F" w:rsidRDefault="00C20472" w:rsidP="00367D02">
            <w:pPr>
              <w:pStyle w:val="Default"/>
              <w:jc w:val="right"/>
              <w:rPr>
                <w:rFonts w:asciiTheme="minorHAnsi" w:hAnsiTheme="minorHAnsi" w:cstheme="minorHAnsi"/>
                <w:color w:val="auto"/>
                <w:sz w:val="22"/>
                <w:szCs w:val="22"/>
              </w:rPr>
            </w:pPr>
          </w:p>
          <w:p w14:paraId="3CC6BBEA" w14:textId="77777777" w:rsidR="00C20472" w:rsidRPr="00874F5F" w:rsidRDefault="00C20472" w:rsidP="00367D02">
            <w:pPr>
              <w:pStyle w:val="Default"/>
              <w:jc w:val="right"/>
              <w:rPr>
                <w:rFonts w:asciiTheme="minorHAnsi" w:hAnsiTheme="minorHAnsi" w:cstheme="minorHAnsi"/>
                <w:color w:val="auto"/>
                <w:sz w:val="22"/>
                <w:szCs w:val="22"/>
              </w:rPr>
            </w:pPr>
          </w:p>
          <w:p w14:paraId="2F23C5FE"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150</w:t>
            </w:r>
          </w:p>
          <w:p w14:paraId="0A6F6DC7"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136</w:t>
            </w:r>
          </w:p>
        </w:tc>
        <w:tc>
          <w:tcPr>
            <w:tcW w:w="1502" w:type="dxa"/>
          </w:tcPr>
          <w:p w14:paraId="6FD33039" w14:textId="77777777" w:rsidR="00C20472" w:rsidRPr="00874F5F" w:rsidRDefault="00C20472" w:rsidP="00367D02">
            <w:pPr>
              <w:pStyle w:val="Default"/>
              <w:jc w:val="right"/>
              <w:rPr>
                <w:rFonts w:asciiTheme="minorHAnsi" w:hAnsiTheme="minorHAnsi" w:cstheme="minorHAnsi"/>
                <w:color w:val="auto"/>
                <w:sz w:val="22"/>
                <w:szCs w:val="22"/>
              </w:rPr>
            </w:pPr>
          </w:p>
          <w:p w14:paraId="13EDFF1C" w14:textId="77777777" w:rsidR="00C20472" w:rsidRPr="00874F5F" w:rsidRDefault="00C20472" w:rsidP="00367D02">
            <w:pPr>
              <w:pStyle w:val="Default"/>
              <w:jc w:val="right"/>
              <w:rPr>
                <w:rFonts w:asciiTheme="minorHAnsi" w:hAnsiTheme="minorHAnsi" w:cstheme="minorHAnsi"/>
                <w:color w:val="auto"/>
                <w:sz w:val="22"/>
                <w:szCs w:val="22"/>
              </w:rPr>
            </w:pPr>
          </w:p>
          <w:p w14:paraId="2C608727"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90</w:t>
            </w:r>
          </w:p>
          <w:p w14:paraId="0E2D9C91"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104</w:t>
            </w:r>
          </w:p>
        </w:tc>
        <w:tc>
          <w:tcPr>
            <w:tcW w:w="1387" w:type="dxa"/>
          </w:tcPr>
          <w:p w14:paraId="06DC1F66" w14:textId="77777777" w:rsidR="00C20472" w:rsidRDefault="00C20472" w:rsidP="00367D02">
            <w:pPr>
              <w:pStyle w:val="Default"/>
              <w:jc w:val="right"/>
              <w:rPr>
                <w:rFonts w:asciiTheme="minorHAnsi" w:hAnsiTheme="minorHAnsi" w:cstheme="minorHAnsi"/>
                <w:color w:val="auto"/>
                <w:sz w:val="22"/>
                <w:szCs w:val="22"/>
              </w:rPr>
            </w:pPr>
          </w:p>
          <w:p w14:paraId="45AD52C9" w14:textId="77777777" w:rsidR="00563047" w:rsidRDefault="00563047" w:rsidP="00367D02">
            <w:pPr>
              <w:pStyle w:val="Default"/>
              <w:jc w:val="right"/>
              <w:rPr>
                <w:rFonts w:asciiTheme="minorHAnsi" w:hAnsiTheme="minorHAnsi" w:cstheme="minorHAnsi"/>
                <w:color w:val="auto"/>
                <w:sz w:val="22"/>
                <w:szCs w:val="22"/>
              </w:rPr>
            </w:pPr>
          </w:p>
          <w:p w14:paraId="254DD4D8" w14:textId="77777777" w:rsidR="00563047"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152</w:t>
            </w:r>
          </w:p>
          <w:p w14:paraId="35EB248E" w14:textId="77777777" w:rsidR="00563047" w:rsidRPr="00874F5F" w:rsidRDefault="00563047" w:rsidP="00563047">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120</w:t>
            </w:r>
          </w:p>
        </w:tc>
      </w:tr>
      <w:tr w:rsidR="00C20472" w:rsidRPr="00874F5F" w14:paraId="478636FE" w14:textId="77777777" w:rsidTr="00C20472">
        <w:trPr>
          <w:trHeight w:val="278"/>
          <w:jc w:val="center"/>
        </w:trPr>
        <w:tc>
          <w:tcPr>
            <w:tcW w:w="3878" w:type="dxa"/>
            <w:shd w:val="clear" w:color="auto" w:fill="auto"/>
          </w:tcPr>
          <w:p w14:paraId="53CD1A8F"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Percent Native Hawaiian Students</w:t>
            </w:r>
          </w:p>
          <w:p w14:paraId="7E80D0DD"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2ED9A439"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41" w:type="dxa"/>
            <w:shd w:val="clear" w:color="auto" w:fill="auto"/>
          </w:tcPr>
          <w:p w14:paraId="6E7DF4F2" w14:textId="77777777" w:rsidR="00C20472" w:rsidRPr="00874F5F" w:rsidRDefault="00C20472" w:rsidP="00367D02">
            <w:pPr>
              <w:pStyle w:val="Default"/>
              <w:jc w:val="right"/>
              <w:rPr>
                <w:rFonts w:asciiTheme="minorHAnsi" w:hAnsiTheme="minorHAnsi" w:cstheme="minorHAnsi"/>
                <w:color w:val="auto"/>
                <w:sz w:val="22"/>
                <w:szCs w:val="22"/>
              </w:rPr>
            </w:pPr>
          </w:p>
          <w:p w14:paraId="712AEAB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77%</w:t>
            </w:r>
          </w:p>
          <w:p w14:paraId="167C343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79%</w:t>
            </w:r>
          </w:p>
        </w:tc>
        <w:tc>
          <w:tcPr>
            <w:tcW w:w="1502" w:type="dxa"/>
          </w:tcPr>
          <w:p w14:paraId="35EB2C6B" w14:textId="77777777" w:rsidR="00C20472" w:rsidRPr="00874F5F" w:rsidRDefault="00C20472" w:rsidP="00367D02">
            <w:pPr>
              <w:pStyle w:val="Default"/>
              <w:jc w:val="right"/>
              <w:rPr>
                <w:rFonts w:asciiTheme="minorHAnsi" w:hAnsiTheme="minorHAnsi" w:cstheme="minorHAnsi"/>
                <w:color w:val="auto"/>
                <w:sz w:val="22"/>
                <w:szCs w:val="22"/>
              </w:rPr>
            </w:pPr>
          </w:p>
          <w:p w14:paraId="1A13DEF0"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76%</w:t>
            </w:r>
          </w:p>
          <w:p w14:paraId="075C5D6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78%</w:t>
            </w:r>
          </w:p>
        </w:tc>
        <w:tc>
          <w:tcPr>
            <w:tcW w:w="1502" w:type="dxa"/>
          </w:tcPr>
          <w:p w14:paraId="7D780571" w14:textId="77777777" w:rsidR="00C20472" w:rsidRPr="00874F5F" w:rsidRDefault="00C20472" w:rsidP="00367D02">
            <w:pPr>
              <w:pStyle w:val="Default"/>
              <w:jc w:val="right"/>
              <w:rPr>
                <w:rFonts w:asciiTheme="minorHAnsi" w:hAnsiTheme="minorHAnsi" w:cstheme="minorHAnsi"/>
                <w:color w:val="auto"/>
                <w:sz w:val="22"/>
                <w:szCs w:val="22"/>
              </w:rPr>
            </w:pPr>
          </w:p>
          <w:p w14:paraId="0075B5C4" w14:textId="77777777" w:rsidR="00C20472" w:rsidRPr="00874F5F"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82</w:t>
            </w:r>
            <w:r w:rsidR="00C20472">
              <w:rPr>
                <w:rFonts w:asciiTheme="minorHAnsi" w:hAnsiTheme="minorHAnsi" w:cstheme="minorHAnsi"/>
                <w:color w:val="auto"/>
                <w:sz w:val="22"/>
                <w:szCs w:val="22"/>
              </w:rPr>
              <w:t>%</w:t>
            </w:r>
          </w:p>
          <w:p w14:paraId="3ECAE177" w14:textId="77777777" w:rsidR="00C20472" w:rsidRPr="00874F5F" w:rsidRDefault="00563047"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81</w:t>
            </w:r>
            <w:r w:rsidR="00C20472">
              <w:rPr>
                <w:rFonts w:asciiTheme="minorHAnsi" w:hAnsiTheme="minorHAnsi" w:cstheme="minorHAnsi"/>
                <w:color w:val="auto"/>
                <w:sz w:val="22"/>
                <w:szCs w:val="22"/>
              </w:rPr>
              <w:t>%</w:t>
            </w:r>
          </w:p>
        </w:tc>
        <w:tc>
          <w:tcPr>
            <w:tcW w:w="1387" w:type="dxa"/>
          </w:tcPr>
          <w:p w14:paraId="08387417" w14:textId="77777777" w:rsidR="00C20472" w:rsidRDefault="00C20472" w:rsidP="00367D02">
            <w:pPr>
              <w:pStyle w:val="Default"/>
              <w:jc w:val="right"/>
              <w:rPr>
                <w:rFonts w:asciiTheme="minorHAnsi" w:hAnsiTheme="minorHAnsi" w:cstheme="minorHAnsi"/>
                <w:color w:val="auto"/>
                <w:sz w:val="22"/>
                <w:szCs w:val="22"/>
              </w:rPr>
            </w:pPr>
          </w:p>
          <w:p w14:paraId="78CA5DD5" w14:textId="77777777" w:rsidR="00563047" w:rsidRDefault="00563047" w:rsidP="00563047">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80%</w:t>
            </w:r>
          </w:p>
          <w:p w14:paraId="067EBF86" w14:textId="77777777" w:rsidR="00563047" w:rsidRPr="00874F5F" w:rsidRDefault="00563047" w:rsidP="00563047">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80%</w:t>
            </w:r>
          </w:p>
        </w:tc>
      </w:tr>
    </w:tbl>
    <w:p w14:paraId="02F89AC6" w14:textId="77777777" w:rsidR="00367D02" w:rsidRPr="00874F5F" w:rsidRDefault="00367D02" w:rsidP="00367D02">
      <w:pPr>
        <w:pStyle w:val="Default"/>
        <w:rPr>
          <w:rFonts w:asciiTheme="minorHAnsi" w:hAnsiTheme="minorHAnsi" w:cstheme="minorHAnsi"/>
          <w:color w:val="auto"/>
          <w:sz w:val="22"/>
          <w:szCs w:val="22"/>
        </w:rPr>
      </w:pP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1518"/>
        <w:gridCol w:w="1478"/>
        <w:gridCol w:w="1478"/>
        <w:gridCol w:w="1420"/>
      </w:tblGrid>
      <w:tr w:rsidR="00C20472" w:rsidRPr="00874F5F" w14:paraId="6373F7C9" w14:textId="77777777" w:rsidTr="00C20472">
        <w:trPr>
          <w:trHeight w:val="267"/>
          <w:jc w:val="center"/>
        </w:trPr>
        <w:tc>
          <w:tcPr>
            <w:tcW w:w="3916" w:type="dxa"/>
            <w:shd w:val="clear" w:color="auto" w:fill="auto"/>
          </w:tcPr>
          <w:p w14:paraId="16565202" w14:textId="77777777" w:rsidR="00C20472" w:rsidRPr="00874F5F" w:rsidRDefault="00C20472" w:rsidP="00367D02">
            <w:pPr>
              <w:pStyle w:val="Default"/>
              <w:rPr>
                <w:rFonts w:asciiTheme="minorHAnsi" w:hAnsiTheme="minorHAnsi" w:cstheme="minorHAnsi"/>
                <w:b/>
                <w:color w:val="auto"/>
                <w:sz w:val="22"/>
                <w:szCs w:val="22"/>
              </w:rPr>
            </w:pPr>
            <w:r w:rsidRPr="00874F5F">
              <w:rPr>
                <w:rFonts w:asciiTheme="minorHAnsi" w:hAnsiTheme="minorHAnsi" w:cstheme="minorHAnsi"/>
                <w:b/>
                <w:color w:val="auto"/>
                <w:sz w:val="22"/>
                <w:szCs w:val="22"/>
              </w:rPr>
              <w:lastRenderedPageBreak/>
              <w:t>Efficiency Indicators</w:t>
            </w:r>
          </w:p>
        </w:tc>
        <w:tc>
          <w:tcPr>
            <w:tcW w:w="1518" w:type="dxa"/>
            <w:shd w:val="clear" w:color="auto" w:fill="auto"/>
          </w:tcPr>
          <w:p w14:paraId="0894D36D"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10-11</w:t>
            </w:r>
          </w:p>
        </w:tc>
        <w:tc>
          <w:tcPr>
            <w:tcW w:w="1478" w:type="dxa"/>
          </w:tcPr>
          <w:p w14:paraId="507FA5A8"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11-12</w:t>
            </w:r>
          </w:p>
        </w:tc>
        <w:tc>
          <w:tcPr>
            <w:tcW w:w="1478" w:type="dxa"/>
          </w:tcPr>
          <w:p w14:paraId="4C030C8D" w14:textId="77777777" w:rsidR="00C20472" w:rsidRPr="00874F5F"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12-13</w:t>
            </w:r>
          </w:p>
        </w:tc>
        <w:tc>
          <w:tcPr>
            <w:tcW w:w="1420" w:type="dxa"/>
          </w:tcPr>
          <w:p w14:paraId="2C0553FE" w14:textId="77777777" w:rsidR="00C20472"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13-14</w:t>
            </w:r>
          </w:p>
        </w:tc>
      </w:tr>
      <w:tr w:rsidR="00C20472" w:rsidRPr="00874F5F" w14:paraId="04C3F5A5" w14:textId="77777777" w:rsidTr="00C20472">
        <w:trPr>
          <w:trHeight w:val="267"/>
          <w:jc w:val="center"/>
        </w:trPr>
        <w:tc>
          <w:tcPr>
            <w:tcW w:w="3916" w:type="dxa"/>
            <w:shd w:val="clear" w:color="auto" w:fill="auto"/>
          </w:tcPr>
          <w:p w14:paraId="72F5C2EB"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 xml:space="preserve">Average Class Size </w:t>
            </w:r>
          </w:p>
          <w:p w14:paraId="59439699"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10F554B6"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18" w:type="dxa"/>
            <w:shd w:val="clear" w:color="auto" w:fill="auto"/>
          </w:tcPr>
          <w:p w14:paraId="2EBF7786" w14:textId="77777777" w:rsidR="00C20472" w:rsidRPr="00874F5F" w:rsidRDefault="00C20472" w:rsidP="00367D02">
            <w:pPr>
              <w:pStyle w:val="Default"/>
              <w:jc w:val="right"/>
              <w:rPr>
                <w:rFonts w:asciiTheme="minorHAnsi" w:hAnsiTheme="minorHAnsi" w:cstheme="minorHAnsi"/>
                <w:color w:val="auto"/>
                <w:sz w:val="22"/>
                <w:szCs w:val="22"/>
              </w:rPr>
            </w:pPr>
          </w:p>
          <w:p w14:paraId="02592C5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20</w:t>
            </w:r>
          </w:p>
          <w:p w14:paraId="3207E01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16</w:t>
            </w:r>
          </w:p>
        </w:tc>
        <w:tc>
          <w:tcPr>
            <w:tcW w:w="1478" w:type="dxa"/>
          </w:tcPr>
          <w:p w14:paraId="732C0F25" w14:textId="77777777" w:rsidR="00C20472" w:rsidRPr="00874F5F" w:rsidRDefault="00C20472" w:rsidP="00367D02">
            <w:pPr>
              <w:pStyle w:val="Default"/>
              <w:jc w:val="right"/>
              <w:rPr>
                <w:rFonts w:asciiTheme="minorHAnsi" w:hAnsiTheme="minorHAnsi" w:cstheme="minorHAnsi"/>
                <w:color w:val="auto"/>
                <w:sz w:val="22"/>
                <w:szCs w:val="22"/>
              </w:rPr>
            </w:pPr>
          </w:p>
          <w:p w14:paraId="7C4DF1E7"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17</w:t>
            </w:r>
          </w:p>
          <w:p w14:paraId="554627A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14</w:t>
            </w:r>
          </w:p>
        </w:tc>
        <w:tc>
          <w:tcPr>
            <w:tcW w:w="1478" w:type="dxa"/>
          </w:tcPr>
          <w:p w14:paraId="7F6CDBF4" w14:textId="77777777" w:rsidR="00C20472" w:rsidRPr="00874F5F" w:rsidRDefault="00C20472" w:rsidP="00367D02">
            <w:pPr>
              <w:pStyle w:val="Default"/>
              <w:jc w:val="right"/>
              <w:rPr>
                <w:rFonts w:asciiTheme="minorHAnsi" w:hAnsiTheme="minorHAnsi" w:cstheme="minorHAnsi"/>
                <w:color w:val="auto"/>
                <w:sz w:val="22"/>
                <w:szCs w:val="22"/>
              </w:rPr>
            </w:pPr>
          </w:p>
          <w:p w14:paraId="0E3F241E"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17</w:t>
            </w:r>
          </w:p>
          <w:p w14:paraId="27594BC5"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15</w:t>
            </w:r>
          </w:p>
        </w:tc>
        <w:tc>
          <w:tcPr>
            <w:tcW w:w="1420" w:type="dxa"/>
          </w:tcPr>
          <w:p w14:paraId="27BC993D" w14:textId="77777777" w:rsidR="00C20472" w:rsidRDefault="00C20472" w:rsidP="00367D02">
            <w:pPr>
              <w:pStyle w:val="Default"/>
              <w:jc w:val="right"/>
              <w:rPr>
                <w:rFonts w:asciiTheme="minorHAnsi" w:hAnsiTheme="minorHAnsi" w:cstheme="minorHAnsi"/>
                <w:color w:val="auto"/>
                <w:sz w:val="22"/>
                <w:szCs w:val="22"/>
              </w:rPr>
            </w:pPr>
          </w:p>
          <w:p w14:paraId="094F7661" w14:textId="77777777" w:rsidR="000A4FB5" w:rsidRDefault="000A4FB5"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15</w:t>
            </w:r>
          </w:p>
          <w:p w14:paraId="487D2A13" w14:textId="77777777" w:rsidR="000A4FB5" w:rsidRPr="00874F5F" w:rsidRDefault="000A4FB5"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13</w:t>
            </w:r>
          </w:p>
        </w:tc>
      </w:tr>
      <w:tr w:rsidR="00C20472" w:rsidRPr="00874F5F" w14:paraId="69B69630" w14:textId="77777777" w:rsidTr="00C20472">
        <w:trPr>
          <w:trHeight w:val="267"/>
          <w:jc w:val="center"/>
        </w:trPr>
        <w:tc>
          <w:tcPr>
            <w:tcW w:w="3916" w:type="dxa"/>
            <w:shd w:val="clear" w:color="auto" w:fill="auto"/>
          </w:tcPr>
          <w:p w14:paraId="6CB36D24"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 xml:space="preserve">Fill Rate </w:t>
            </w:r>
          </w:p>
          <w:p w14:paraId="3A6EF2BE"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4D6335D2"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18" w:type="dxa"/>
            <w:shd w:val="clear" w:color="auto" w:fill="auto"/>
          </w:tcPr>
          <w:p w14:paraId="7214881C" w14:textId="77777777" w:rsidR="00C20472" w:rsidRPr="00874F5F" w:rsidRDefault="00C20472" w:rsidP="00367D02">
            <w:pPr>
              <w:pStyle w:val="Default"/>
              <w:jc w:val="right"/>
              <w:rPr>
                <w:rFonts w:asciiTheme="minorHAnsi" w:hAnsiTheme="minorHAnsi" w:cstheme="minorHAnsi"/>
                <w:color w:val="auto"/>
                <w:sz w:val="22"/>
                <w:szCs w:val="22"/>
              </w:rPr>
            </w:pPr>
          </w:p>
          <w:p w14:paraId="18B69DA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92%</w:t>
            </w:r>
          </w:p>
          <w:p w14:paraId="30CBA0E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81%</w:t>
            </w:r>
          </w:p>
        </w:tc>
        <w:tc>
          <w:tcPr>
            <w:tcW w:w="1478" w:type="dxa"/>
          </w:tcPr>
          <w:p w14:paraId="0EE9B550" w14:textId="77777777" w:rsidR="00C20472" w:rsidRPr="00874F5F" w:rsidRDefault="00C20472" w:rsidP="00367D02">
            <w:pPr>
              <w:pStyle w:val="Default"/>
              <w:jc w:val="right"/>
              <w:rPr>
                <w:rFonts w:asciiTheme="minorHAnsi" w:hAnsiTheme="minorHAnsi" w:cstheme="minorHAnsi"/>
                <w:color w:val="auto"/>
                <w:sz w:val="22"/>
                <w:szCs w:val="22"/>
              </w:rPr>
            </w:pPr>
          </w:p>
          <w:p w14:paraId="36DD724A"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75%</w:t>
            </w:r>
          </w:p>
          <w:p w14:paraId="68764B8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68%</w:t>
            </w:r>
          </w:p>
        </w:tc>
        <w:tc>
          <w:tcPr>
            <w:tcW w:w="1478" w:type="dxa"/>
          </w:tcPr>
          <w:p w14:paraId="1D3BB722" w14:textId="77777777" w:rsidR="00C20472" w:rsidRPr="00874F5F" w:rsidRDefault="00C20472" w:rsidP="00367D02">
            <w:pPr>
              <w:pStyle w:val="Default"/>
              <w:jc w:val="right"/>
              <w:rPr>
                <w:rFonts w:asciiTheme="minorHAnsi" w:hAnsiTheme="minorHAnsi" w:cstheme="minorHAnsi"/>
                <w:color w:val="auto"/>
                <w:sz w:val="22"/>
                <w:szCs w:val="22"/>
              </w:rPr>
            </w:pPr>
          </w:p>
          <w:p w14:paraId="16ED6553"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68%</w:t>
            </w:r>
          </w:p>
          <w:p w14:paraId="2C54F00E"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68%</w:t>
            </w:r>
          </w:p>
        </w:tc>
        <w:tc>
          <w:tcPr>
            <w:tcW w:w="1420" w:type="dxa"/>
          </w:tcPr>
          <w:p w14:paraId="518A06D3" w14:textId="77777777" w:rsidR="00C20472" w:rsidRDefault="00C20472" w:rsidP="00367D02">
            <w:pPr>
              <w:pStyle w:val="Default"/>
              <w:jc w:val="right"/>
              <w:rPr>
                <w:rFonts w:asciiTheme="minorHAnsi" w:hAnsiTheme="minorHAnsi" w:cstheme="minorHAnsi"/>
                <w:color w:val="auto"/>
                <w:sz w:val="22"/>
                <w:szCs w:val="22"/>
              </w:rPr>
            </w:pPr>
          </w:p>
          <w:p w14:paraId="3734C044" w14:textId="77777777" w:rsidR="000A4FB5" w:rsidRDefault="000A4FB5"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70%</w:t>
            </w:r>
          </w:p>
          <w:p w14:paraId="7DC0D4F4" w14:textId="77777777" w:rsidR="000A4FB5" w:rsidRPr="00874F5F" w:rsidRDefault="004E09AB"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65%</w:t>
            </w:r>
          </w:p>
        </w:tc>
      </w:tr>
      <w:tr w:rsidR="00C20472" w:rsidRPr="00874F5F" w14:paraId="498B1E75" w14:textId="77777777" w:rsidTr="00C20472">
        <w:trPr>
          <w:trHeight w:val="828"/>
          <w:jc w:val="center"/>
        </w:trPr>
        <w:tc>
          <w:tcPr>
            <w:tcW w:w="3916" w:type="dxa"/>
            <w:shd w:val="clear" w:color="auto" w:fill="auto"/>
          </w:tcPr>
          <w:p w14:paraId="1CACB1E4"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 xml:space="preserve">Faculty Student Ratio </w:t>
            </w:r>
          </w:p>
          <w:p w14:paraId="2831345F"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02B2F15D"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Spring</w:t>
            </w:r>
          </w:p>
        </w:tc>
        <w:tc>
          <w:tcPr>
            <w:tcW w:w="1518" w:type="dxa"/>
            <w:shd w:val="clear" w:color="auto" w:fill="auto"/>
          </w:tcPr>
          <w:p w14:paraId="25E22FE3" w14:textId="77777777" w:rsidR="00C20472" w:rsidRPr="00874F5F" w:rsidRDefault="00C20472" w:rsidP="00367D02">
            <w:pPr>
              <w:pStyle w:val="Default"/>
              <w:jc w:val="right"/>
              <w:rPr>
                <w:rFonts w:asciiTheme="minorHAnsi" w:hAnsiTheme="minorHAnsi" w:cstheme="minorHAnsi"/>
                <w:color w:val="auto"/>
                <w:sz w:val="22"/>
                <w:szCs w:val="22"/>
              </w:rPr>
            </w:pPr>
          </w:p>
          <w:p w14:paraId="7153ECA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3:254</w:t>
            </w:r>
          </w:p>
          <w:p w14:paraId="3BAAEE08"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3:248</w:t>
            </w:r>
          </w:p>
        </w:tc>
        <w:tc>
          <w:tcPr>
            <w:tcW w:w="1478" w:type="dxa"/>
          </w:tcPr>
          <w:p w14:paraId="277A6C45" w14:textId="77777777" w:rsidR="00C20472" w:rsidRPr="00874F5F" w:rsidRDefault="00C20472" w:rsidP="00367D02">
            <w:pPr>
              <w:pStyle w:val="Default"/>
              <w:jc w:val="right"/>
              <w:rPr>
                <w:rFonts w:asciiTheme="minorHAnsi" w:hAnsiTheme="minorHAnsi" w:cstheme="minorHAnsi"/>
                <w:color w:val="auto"/>
                <w:sz w:val="22"/>
                <w:szCs w:val="22"/>
              </w:rPr>
            </w:pPr>
          </w:p>
          <w:p w14:paraId="1E9851DC"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3:262</w:t>
            </w:r>
          </w:p>
          <w:p w14:paraId="548920A4"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3:237</w:t>
            </w:r>
          </w:p>
        </w:tc>
        <w:tc>
          <w:tcPr>
            <w:tcW w:w="1478" w:type="dxa"/>
          </w:tcPr>
          <w:p w14:paraId="2BB60481" w14:textId="77777777" w:rsidR="00C20472" w:rsidRDefault="00C20472" w:rsidP="00367D02">
            <w:pPr>
              <w:pStyle w:val="Default"/>
              <w:jc w:val="right"/>
              <w:rPr>
                <w:rFonts w:asciiTheme="minorHAnsi" w:hAnsiTheme="minorHAnsi" w:cstheme="minorHAnsi"/>
                <w:color w:val="auto"/>
                <w:sz w:val="22"/>
                <w:szCs w:val="22"/>
              </w:rPr>
            </w:pPr>
          </w:p>
          <w:p w14:paraId="00D782F0"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3:230</w:t>
            </w:r>
          </w:p>
          <w:p w14:paraId="66C6DBE5"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3:166</w:t>
            </w:r>
          </w:p>
        </w:tc>
        <w:tc>
          <w:tcPr>
            <w:tcW w:w="1420" w:type="dxa"/>
          </w:tcPr>
          <w:p w14:paraId="75EECE8F" w14:textId="77777777" w:rsidR="00C20472" w:rsidRDefault="00C20472" w:rsidP="00367D02">
            <w:pPr>
              <w:pStyle w:val="Default"/>
              <w:jc w:val="right"/>
              <w:rPr>
                <w:rFonts w:asciiTheme="minorHAnsi" w:hAnsiTheme="minorHAnsi" w:cstheme="minorHAnsi"/>
                <w:color w:val="auto"/>
                <w:sz w:val="22"/>
                <w:szCs w:val="22"/>
              </w:rPr>
            </w:pPr>
          </w:p>
          <w:p w14:paraId="65773E9B" w14:textId="77777777" w:rsidR="004E09AB" w:rsidRDefault="004E09AB"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3:195</w:t>
            </w:r>
          </w:p>
          <w:p w14:paraId="2AA9A77D" w14:textId="77777777" w:rsidR="004E09AB" w:rsidRDefault="004E09AB"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3:171</w:t>
            </w:r>
          </w:p>
        </w:tc>
      </w:tr>
    </w:tbl>
    <w:p w14:paraId="791C433F" w14:textId="77777777" w:rsidR="00367D02" w:rsidRPr="00874F5F" w:rsidRDefault="00367D02" w:rsidP="00367D02">
      <w:pPr>
        <w:pStyle w:val="Default"/>
        <w:rPr>
          <w:rFonts w:asciiTheme="minorHAnsi" w:hAnsiTheme="minorHAnsi" w:cstheme="minorHAnsi"/>
          <w:color w:val="auto"/>
          <w:sz w:val="22"/>
          <w:szCs w:val="22"/>
        </w:rPr>
      </w:pP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05"/>
        <w:gridCol w:w="1465"/>
        <w:gridCol w:w="1465"/>
        <w:gridCol w:w="1423"/>
      </w:tblGrid>
      <w:tr w:rsidR="00C20472" w:rsidRPr="00874F5F" w14:paraId="0BD43D14" w14:textId="77777777" w:rsidTr="00C20472">
        <w:trPr>
          <w:trHeight w:val="557"/>
          <w:jc w:val="center"/>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4C4CB26F" w14:textId="77777777" w:rsidR="00C20472" w:rsidRPr="00874F5F" w:rsidRDefault="00C20472" w:rsidP="00367D02">
            <w:pPr>
              <w:pStyle w:val="Default"/>
              <w:rPr>
                <w:rFonts w:asciiTheme="minorHAnsi" w:hAnsiTheme="minorHAnsi" w:cstheme="minorHAnsi"/>
                <w:b/>
                <w:color w:val="auto"/>
                <w:sz w:val="22"/>
                <w:szCs w:val="22"/>
              </w:rPr>
            </w:pPr>
            <w:r w:rsidRPr="00874F5F">
              <w:rPr>
                <w:rFonts w:asciiTheme="minorHAnsi" w:hAnsiTheme="minorHAnsi" w:cstheme="minorHAnsi"/>
                <w:b/>
                <w:color w:val="auto"/>
                <w:sz w:val="22"/>
                <w:szCs w:val="22"/>
              </w:rPr>
              <w:t>Effectiveness Indicators</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3566318E"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10-11</w:t>
            </w:r>
          </w:p>
        </w:tc>
        <w:tc>
          <w:tcPr>
            <w:tcW w:w="1465" w:type="dxa"/>
            <w:tcBorders>
              <w:top w:val="single" w:sz="4" w:space="0" w:color="auto"/>
              <w:left w:val="single" w:sz="4" w:space="0" w:color="auto"/>
              <w:bottom w:val="single" w:sz="4" w:space="0" w:color="auto"/>
              <w:right w:val="single" w:sz="4" w:space="0" w:color="auto"/>
            </w:tcBorders>
          </w:tcPr>
          <w:p w14:paraId="2C87D746" w14:textId="77777777" w:rsidR="00C20472" w:rsidRPr="00874F5F" w:rsidRDefault="00C20472" w:rsidP="00367D02">
            <w:pPr>
              <w:pStyle w:val="Default"/>
              <w:jc w:val="center"/>
              <w:rPr>
                <w:rFonts w:asciiTheme="minorHAnsi" w:hAnsiTheme="minorHAnsi" w:cstheme="minorHAnsi"/>
                <w:b/>
                <w:color w:val="auto"/>
                <w:sz w:val="22"/>
                <w:szCs w:val="22"/>
              </w:rPr>
            </w:pPr>
            <w:r w:rsidRPr="00874F5F">
              <w:rPr>
                <w:rFonts w:asciiTheme="minorHAnsi" w:hAnsiTheme="minorHAnsi" w:cstheme="minorHAnsi"/>
                <w:b/>
                <w:color w:val="auto"/>
                <w:sz w:val="22"/>
                <w:szCs w:val="22"/>
              </w:rPr>
              <w:t>AY 11-12</w:t>
            </w:r>
          </w:p>
        </w:tc>
        <w:tc>
          <w:tcPr>
            <w:tcW w:w="1465" w:type="dxa"/>
            <w:tcBorders>
              <w:top w:val="single" w:sz="4" w:space="0" w:color="auto"/>
              <w:left w:val="single" w:sz="4" w:space="0" w:color="auto"/>
              <w:bottom w:val="single" w:sz="4" w:space="0" w:color="auto"/>
              <w:right w:val="single" w:sz="4" w:space="0" w:color="auto"/>
            </w:tcBorders>
          </w:tcPr>
          <w:p w14:paraId="725A653A" w14:textId="77777777" w:rsidR="00C20472" w:rsidRPr="00874F5F"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12-13</w:t>
            </w:r>
          </w:p>
        </w:tc>
        <w:tc>
          <w:tcPr>
            <w:tcW w:w="1423" w:type="dxa"/>
            <w:tcBorders>
              <w:top w:val="single" w:sz="4" w:space="0" w:color="auto"/>
              <w:left w:val="single" w:sz="4" w:space="0" w:color="auto"/>
              <w:bottom w:val="single" w:sz="4" w:space="0" w:color="auto"/>
              <w:right w:val="single" w:sz="4" w:space="0" w:color="auto"/>
            </w:tcBorders>
          </w:tcPr>
          <w:p w14:paraId="10EA693F" w14:textId="77777777" w:rsidR="00C20472" w:rsidRDefault="00C20472" w:rsidP="00367D02">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AY 13-14</w:t>
            </w:r>
          </w:p>
        </w:tc>
      </w:tr>
      <w:tr w:rsidR="00C20472" w:rsidRPr="00874F5F" w14:paraId="03D5D50E" w14:textId="77777777" w:rsidTr="00C20472">
        <w:trPr>
          <w:trHeight w:val="557"/>
          <w:jc w:val="center"/>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6837DBAA"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Successful Completion (C or Higher)</w:t>
            </w:r>
          </w:p>
          <w:p w14:paraId="41F2F9D3" w14:textId="77777777" w:rsidR="00C20472" w:rsidRPr="00874F5F" w:rsidRDefault="00C20472" w:rsidP="00367D02">
            <w:pPr>
              <w:pStyle w:val="Default"/>
              <w:rPr>
                <w:rFonts w:asciiTheme="minorHAnsi" w:hAnsiTheme="minorHAnsi" w:cstheme="minorHAnsi"/>
                <w:color w:val="auto"/>
                <w:sz w:val="22"/>
                <w:szCs w:val="22"/>
              </w:rPr>
            </w:pPr>
            <w:r w:rsidRPr="00874F5F">
              <w:rPr>
                <w:rFonts w:asciiTheme="minorHAnsi" w:hAnsiTheme="minorHAnsi" w:cstheme="minorHAnsi"/>
                <w:color w:val="auto"/>
                <w:sz w:val="22"/>
                <w:szCs w:val="22"/>
              </w:rPr>
              <w:t xml:space="preserve">Fall </w:t>
            </w:r>
          </w:p>
          <w:p w14:paraId="2166F12A"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color w:val="auto"/>
                <w:sz w:val="22"/>
                <w:szCs w:val="22"/>
              </w:rPr>
              <w:t>Spring</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53EA61D" w14:textId="77777777" w:rsidR="00C20472" w:rsidRPr="00874F5F" w:rsidRDefault="00C20472" w:rsidP="00367D02">
            <w:pPr>
              <w:pStyle w:val="Default"/>
              <w:jc w:val="right"/>
              <w:rPr>
                <w:rFonts w:asciiTheme="minorHAnsi" w:hAnsiTheme="minorHAnsi" w:cstheme="minorHAnsi"/>
                <w:color w:val="auto"/>
                <w:sz w:val="22"/>
                <w:szCs w:val="22"/>
              </w:rPr>
            </w:pPr>
          </w:p>
          <w:p w14:paraId="4F774F7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78%</w:t>
            </w:r>
          </w:p>
          <w:p w14:paraId="2F2FA8F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67%</w:t>
            </w:r>
          </w:p>
        </w:tc>
        <w:tc>
          <w:tcPr>
            <w:tcW w:w="1465" w:type="dxa"/>
            <w:tcBorders>
              <w:top w:val="single" w:sz="4" w:space="0" w:color="auto"/>
              <w:left w:val="single" w:sz="4" w:space="0" w:color="auto"/>
              <w:bottom w:val="single" w:sz="4" w:space="0" w:color="auto"/>
              <w:right w:val="single" w:sz="4" w:space="0" w:color="auto"/>
            </w:tcBorders>
          </w:tcPr>
          <w:p w14:paraId="52731DA5" w14:textId="77777777" w:rsidR="00C20472" w:rsidRPr="00874F5F" w:rsidRDefault="00C20472" w:rsidP="00367D02">
            <w:pPr>
              <w:pStyle w:val="Default"/>
              <w:jc w:val="right"/>
              <w:rPr>
                <w:rFonts w:asciiTheme="minorHAnsi" w:hAnsiTheme="minorHAnsi" w:cstheme="minorHAnsi"/>
                <w:color w:val="auto"/>
                <w:sz w:val="22"/>
                <w:szCs w:val="22"/>
              </w:rPr>
            </w:pPr>
          </w:p>
          <w:p w14:paraId="25452912"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75%</w:t>
            </w:r>
          </w:p>
          <w:p w14:paraId="6945611E"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74%</w:t>
            </w:r>
          </w:p>
        </w:tc>
        <w:tc>
          <w:tcPr>
            <w:tcW w:w="1465" w:type="dxa"/>
            <w:tcBorders>
              <w:top w:val="single" w:sz="4" w:space="0" w:color="auto"/>
              <w:left w:val="single" w:sz="4" w:space="0" w:color="auto"/>
              <w:bottom w:val="single" w:sz="4" w:space="0" w:color="auto"/>
              <w:right w:val="single" w:sz="4" w:space="0" w:color="auto"/>
            </w:tcBorders>
          </w:tcPr>
          <w:p w14:paraId="25ABA3FA" w14:textId="77777777" w:rsidR="00C20472" w:rsidRPr="00874F5F" w:rsidRDefault="00C20472" w:rsidP="00367D02">
            <w:pPr>
              <w:pStyle w:val="Default"/>
              <w:jc w:val="right"/>
              <w:rPr>
                <w:rFonts w:asciiTheme="minorHAnsi" w:hAnsiTheme="minorHAnsi" w:cstheme="minorHAnsi"/>
                <w:color w:val="auto"/>
                <w:sz w:val="22"/>
                <w:szCs w:val="22"/>
              </w:rPr>
            </w:pPr>
          </w:p>
          <w:p w14:paraId="44BE6CC3" w14:textId="77777777" w:rsidR="00C20472"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60%</w:t>
            </w:r>
          </w:p>
          <w:p w14:paraId="585F3E7E"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62%</w:t>
            </w:r>
          </w:p>
        </w:tc>
        <w:tc>
          <w:tcPr>
            <w:tcW w:w="1423" w:type="dxa"/>
            <w:tcBorders>
              <w:top w:val="single" w:sz="4" w:space="0" w:color="auto"/>
              <w:left w:val="single" w:sz="4" w:space="0" w:color="auto"/>
              <w:bottom w:val="single" w:sz="4" w:space="0" w:color="auto"/>
              <w:right w:val="single" w:sz="4" w:space="0" w:color="auto"/>
            </w:tcBorders>
          </w:tcPr>
          <w:p w14:paraId="58ED56D1" w14:textId="77777777" w:rsidR="00C20472" w:rsidRDefault="00C20472" w:rsidP="00367D02">
            <w:pPr>
              <w:pStyle w:val="Default"/>
              <w:jc w:val="right"/>
              <w:rPr>
                <w:rFonts w:asciiTheme="minorHAnsi" w:hAnsiTheme="minorHAnsi" w:cstheme="minorHAnsi"/>
                <w:color w:val="auto"/>
                <w:sz w:val="22"/>
                <w:szCs w:val="22"/>
              </w:rPr>
            </w:pPr>
          </w:p>
          <w:p w14:paraId="2428711C" w14:textId="77777777" w:rsidR="00A0139F" w:rsidRDefault="00A0139F"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63%</w:t>
            </w:r>
          </w:p>
          <w:p w14:paraId="3E880934" w14:textId="77777777" w:rsidR="00A0139F" w:rsidRPr="00874F5F" w:rsidRDefault="00A0139F"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76%</w:t>
            </w:r>
          </w:p>
        </w:tc>
      </w:tr>
      <w:tr w:rsidR="00C20472" w:rsidRPr="00874F5F" w14:paraId="2CE8B3FE" w14:textId="77777777" w:rsidTr="00C20472">
        <w:trPr>
          <w:trHeight w:val="557"/>
          <w:jc w:val="center"/>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3D5B204D"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Persistence (Fall to Spring)</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6BF2F5DF" w14:textId="77777777" w:rsidR="00C20472" w:rsidRPr="00874F5F" w:rsidRDefault="00C20472" w:rsidP="00367D02">
            <w:pPr>
              <w:pStyle w:val="Default"/>
              <w:jc w:val="right"/>
              <w:rPr>
                <w:rFonts w:asciiTheme="minorHAnsi" w:hAnsiTheme="minorHAnsi" w:cstheme="minorHAnsi"/>
                <w:color w:val="auto"/>
                <w:sz w:val="22"/>
                <w:szCs w:val="22"/>
              </w:rPr>
            </w:pPr>
          </w:p>
          <w:p w14:paraId="62CF6C4A"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81%</w:t>
            </w:r>
          </w:p>
        </w:tc>
        <w:tc>
          <w:tcPr>
            <w:tcW w:w="1465" w:type="dxa"/>
            <w:tcBorders>
              <w:top w:val="single" w:sz="4" w:space="0" w:color="auto"/>
              <w:left w:val="single" w:sz="4" w:space="0" w:color="auto"/>
              <w:bottom w:val="single" w:sz="4" w:space="0" w:color="auto"/>
              <w:right w:val="single" w:sz="4" w:space="0" w:color="auto"/>
            </w:tcBorders>
          </w:tcPr>
          <w:p w14:paraId="4A7A2B86" w14:textId="77777777" w:rsidR="00C20472" w:rsidRPr="00874F5F" w:rsidRDefault="00C20472" w:rsidP="00367D02">
            <w:pPr>
              <w:pStyle w:val="Default"/>
              <w:jc w:val="right"/>
              <w:rPr>
                <w:rFonts w:asciiTheme="minorHAnsi" w:hAnsiTheme="minorHAnsi" w:cstheme="minorHAnsi"/>
                <w:color w:val="auto"/>
                <w:sz w:val="22"/>
                <w:szCs w:val="22"/>
              </w:rPr>
            </w:pPr>
          </w:p>
          <w:p w14:paraId="4BE488F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77%</w:t>
            </w:r>
          </w:p>
        </w:tc>
        <w:tc>
          <w:tcPr>
            <w:tcW w:w="1465" w:type="dxa"/>
            <w:tcBorders>
              <w:top w:val="single" w:sz="4" w:space="0" w:color="auto"/>
              <w:left w:val="single" w:sz="4" w:space="0" w:color="auto"/>
              <w:bottom w:val="single" w:sz="4" w:space="0" w:color="auto"/>
              <w:right w:val="single" w:sz="4" w:space="0" w:color="auto"/>
            </w:tcBorders>
          </w:tcPr>
          <w:p w14:paraId="1966A0E1" w14:textId="77777777" w:rsidR="00C20472" w:rsidRPr="00874F5F" w:rsidRDefault="00C20472" w:rsidP="00367D02">
            <w:pPr>
              <w:pStyle w:val="Default"/>
              <w:jc w:val="right"/>
              <w:rPr>
                <w:rFonts w:asciiTheme="minorHAnsi" w:hAnsiTheme="minorHAnsi" w:cstheme="minorHAnsi"/>
                <w:color w:val="auto"/>
                <w:sz w:val="22"/>
                <w:szCs w:val="22"/>
              </w:rPr>
            </w:pPr>
          </w:p>
          <w:p w14:paraId="11369FF9"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65%</w:t>
            </w:r>
          </w:p>
        </w:tc>
        <w:tc>
          <w:tcPr>
            <w:tcW w:w="1423" w:type="dxa"/>
            <w:tcBorders>
              <w:top w:val="single" w:sz="4" w:space="0" w:color="auto"/>
              <w:left w:val="single" w:sz="4" w:space="0" w:color="auto"/>
              <w:bottom w:val="single" w:sz="4" w:space="0" w:color="auto"/>
              <w:right w:val="single" w:sz="4" w:space="0" w:color="auto"/>
            </w:tcBorders>
          </w:tcPr>
          <w:p w14:paraId="77A3CAD3" w14:textId="77777777" w:rsidR="00C20472" w:rsidRDefault="00C20472" w:rsidP="00367D02">
            <w:pPr>
              <w:pStyle w:val="Default"/>
              <w:jc w:val="right"/>
              <w:rPr>
                <w:rFonts w:asciiTheme="minorHAnsi" w:hAnsiTheme="minorHAnsi" w:cstheme="minorHAnsi"/>
                <w:color w:val="auto"/>
                <w:sz w:val="22"/>
                <w:szCs w:val="22"/>
              </w:rPr>
            </w:pPr>
          </w:p>
          <w:p w14:paraId="61A909C5" w14:textId="77777777" w:rsidR="00A0139F" w:rsidRPr="00874F5F" w:rsidRDefault="00A0139F"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71%</w:t>
            </w:r>
          </w:p>
        </w:tc>
      </w:tr>
      <w:tr w:rsidR="00C20472" w:rsidRPr="00874F5F" w14:paraId="625006BB" w14:textId="77777777" w:rsidTr="00C20472">
        <w:trPr>
          <w:trHeight w:val="458"/>
          <w:jc w:val="center"/>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764DE08D"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 xml:space="preserve">Unduplicated Associated Degrees Awarded </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4AC73CA"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20</w:t>
            </w:r>
          </w:p>
        </w:tc>
        <w:tc>
          <w:tcPr>
            <w:tcW w:w="1465" w:type="dxa"/>
            <w:tcBorders>
              <w:top w:val="single" w:sz="4" w:space="0" w:color="auto"/>
              <w:left w:val="single" w:sz="4" w:space="0" w:color="auto"/>
              <w:bottom w:val="single" w:sz="4" w:space="0" w:color="auto"/>
              <w:right w:val="single" w:sz="4" w:space="0" w:color="auto"/>
            </w:tcBorders>
          </w:tcPr>
          <w:p w14:paraId="06E2DBE3"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19</w:t>
            </w:r>
          </w:p>
        </w:tc>
        <w:tc>
          <w:tcPr>
            <w:tcW w:w="1465" w:type="dxa"/>
            <w:tcBorders>
              <w:top w:val="single" w:sz="4" w:space="0" w:color="auto"/>
              <w:left w:val="single" w:sz="4" w:space="0" w:color="auto"/>
              <w:bottom w:val="single" w:sz="4" w:space="0" w:color="auto"/>
              <w:right w:val="single" w:sz="4" w:space="0" w:color="auto"/>
            </w:tcBorders>
          </w:tcPr>
          <w:p w14:paraId="481A3C3A"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23</w:t>
            </w:r>
          </w:p>
        </w:tc>
        <w:tc>
          <w:tcPr>
            <w:tcW w:w="1423" w:type="dxa"/>
            <w:tcBorders>
              <w:top w:val="single" w:sz="4" w:space="0" w:color="auto"/>
              <w:left w:val="single" w:sz="4" w:space="0" w:color="auto"/>
              <w:bottom w:val="single" w:sz="4" w:space="0" w:color="auto"/>
              <w:right w:val="single" w:sz="4" w:space="0" w:color="auto"/>
            </w:tcBorders>
          </w:tcPr>
          <w:p w14:paraId="31854FB8" w14:textId="77777777" w:rsidR="00C20472" w:rsidRDefault="00E73B10"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16</w:t>
            </w:r>
          </w:p>
        </w:tc>
      </w:tr>
      <w:tr w:rsidR="00C20472" w:rsidRPr="00874F5F" w14:paraId="2F515CE7" w14:textId="77777777" w:rsidTr="00C20472">
        <w:trPr>
          <w:trHeight w:val="422"/>
          <w:jc w:val="center"/>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331F1950" w14:textId="77777777" w:rsidR="00C20472" w:rsidRPr="00874F5F" w:rsidRDefault="00C20472" w:rsidP="00367D02">
            <w:pPr>
              <w:pStyle w:val="Default"/>
              <w:rPr>
                <w:rFonts w:asciiTheme="minorHAnsi" w:hAnsiTheme="minorHAnsi" w:cstheme="minorHAnsi"/>
                <w:i/>
                <w:color w:val="auto"/>
                <w:sz w:val="22"/>
                <w:szCs w:val="22"/>
              </w:rPr>
            </w:pPr>
            <w:r w:rsidRPr="00874F5F">
              <w:rPr>
                <w:rFonts w:asciiTheme="minorHAnsi" w:hAnsiTheme="minorHAnsi" w:cstheme="minorHAnsi"/>
                <w:i/>
                <w:color w:val="auto"/>
                <w:sz w:val="22"/>
                <w:szCs w:val="22"/>
              </w:rPr>
              <w:t>Unduplicated Certificates Awarded</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4B1AE2A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114</w:t>
            </w:r>
          </w:p>
        </w:tc>
        <w:tc>
          <w:tcPr>
            <w:tcW w:w="1465" w:type="dxa"/>
            <w:tcBorders>
              <w:top w:val="single" w:sz="4" w:space="0" w:color="auto"/>
              <w:left w:val="single" w:sz="4" w:space="0" w:color="auto"/>
              <w:bottom w:val="single" w:sz="4" w:space="0" w:color="auto"/>
              <w:right w:val="single" w:sz="4" w:space="0" w:color="auto"/>
            </w:tcBorders>
          </w:tcPr>
          <w:p w14:paraId="61773E7F" w14:textId="77777777" w:rsidR="00C20472" w:rsidRPr="00874F5F" w:rsidRDefault="00C20472" w:rsidP="00367D02">
            <w:pPr>
              <w:pStyle w:val="Default"/>
              <w:jc w:val="right"/>
              <w:rPr>
                <w:rFonts w:asciiTheme="minorHAnsi" w:hAnsiTheme="minorHAnsi" w:cstheme="minorHAnsi"/>
                <w:color w:val="auto"/>
                <w:sz w:val="22"/>
                <w:szCs w:val="22"/>
              </w:rPr>
            </w:pPr>
            <w:r w:rsidRPr="00874F5F">
              <w:rPr>
                <w:rFonts w:asciiTheme="minorHAnsi" w:hAnsiTheme="minorHAnsi" w:cstheme="minorHAnsi"/>
                <w:color w:val="auto"/>
                <w:sz w:val="22"/>
                <w:szCs w:val="22"/>
              </w:rPr>
              <w:t>57</w:t>
            </w:r>
          </w:p>
        </w:tc>
        <w:tc>
          <w:tcPr>
            <w:tcW w:w="1465" w:type="dxa"/>
            <w:tcBorders>
              <w:top w:val="single" w:sz="4" w:space="0" w:color="auto"/>
              <w:left w:val="single" w:sz="4" w:space="0" w:color="auto"/>
              <w:bottom w:val="single" w:sz="4" w:space="0" w:color="auto"/>
              <w:right w:val="single" w:sz="4" w:space="0" w:color="auto"/>
            </w:tcBorders>
          </w:tcPr>
          <w:p w14:paraId="36A56FB2" w14:textId="77777777" w:rsidR="00C20472" w:rsidRPr="00874F5F" w:rsidRDefault="00C20472"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38</w:t>
            </w:r>
          </w:p>
        </w:tc>
        <w:tc>
          <w:tcPr>
            <w:tcW w:w="1423" w:type="dxa"/>
            <w:tcBorders>
              <w:top w:val="single" w:sz="4" w:space="0" w:color="auto"/>
              <w:left w:val="single" w:sz="4" w:space="0" w:color="auto"/>
              <w:bottom w:val="single" w:sz="4" w:space="0" w:color="auto"/>
              <w:right w:val="single" w:sz="4" w:space="0" w:color="auto"/>
            </w:tcBorders>
          </w:tcPr>
          <w:p w14:paraId="03BAC62D" w14:textId="77777777" w:rsidR="00C20472" w:rsidRDefault="00E73B10" w:rsidP="00367D02">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57</w:t>
            </w:r>
          </w:p>
        </w:tc>
      </w:tr>
    </w:tbl>
    <w:p w14:paraId="5F65D85E" w14:textId="77777777" w:rsidR="00367D02" w:rsidRDefault="00367D02" w:rsidP="00367D02">
      <w:pPr>
        <w:pStyle w:val="Default"/>
        <w:rPr>
          <w:rFonts w:ascii="Calibri" w:hAnsi="Calibri" w:cs="Calibri"/>
          <w:color w:val="auto"/>
          <w:sz w:val="20"/>
          <w:szCs w:val="20"/>
        </w:rPr>
      </w:pPr>
    </w:p>
    <w:p w14:paraId="4DEB7C91" w14:textId="77777777" w:rsidR="00D54417" w:rsidRPr="00874F5F" w:rsidRDefault="00D54417" w:rsidP="00367D02">
      <w:pPr>
        <w:pStyle w:val="Default"/>
        <w:rPr>
          <w:rFonts w:ascii="Calibri" w:hAnsi="Calibri" w:cs="Calibri"/>
          <w:color w:val="auto"/>
          <w:sz w:val="20"/>
          <w:szCs w:val="20"/>
        </w:rPr>
      </w:pPr>
    </w:p>
    <w:p w14:paraId="612A6ECE" w14:textId="77777777" w:rsidR="00367D02" w:rsidRPr="00874F5F" w:rsidRDefault="00367D02" w:rsidP="00367D02">
      <w:pPr>
        <w:pStyle w:val="CM3"/>
        <w:spacing w:after="227"/>
        <w:outlineLvl w:val="0"/>
        <w:rPr>
          <w:rFonts w:ascii="Calibri" w:hAnsi="Calibri" w:cs="Calibri"/>
          <w:sz w:val="23"/>
          <w:szCs w:val="23"/>
        </w:rPr>
      </w:pPr>
      <w:r w:rsidRPr="00874F5F">
        <w:rPr>
          <w:rFonts w:ascii="Calibri" w:hAnsi="Calibri" w:cs="Calibri"/>
          <w:sz w:val="23"/>
          <w:szCs w:val="23"/>
        </w:rPr>
        <w:t xml:space="preserve">II. Analysis </w:t>
      </w:r>
    </w:p>
    <w:p w14:paraId="33E9BAD0" w14:textId="77777777" w:rsidR="00367D02" w:rsidRPr="00874F5F" w:rsidRDefault="00367D02" w:rsidP="00367D02">
      <w:pPr>
        <w:pStyle w:val="Default"/>
        <w:spacing w:after="292"/>
        <w:rPr>
          <w:rFonts w:ascii="Calibri" w:hAnsi="Calibri" w:cs="Calibri"/>
          <w:color w:val="auto"/>
          <w:sz w:val="23"/>
          <w:szCs w:val="23"/>
        </w:rPr>
      </w:pPr>
      <w:r w:rsidRPr="00874F5F">
        <w:rPr>
          <w:rFonts w:ascii="Calibri" w:hAnsi="Calibri" w:cs="Calibri"/>
          <w:color w:val="auto"/>
          <w:sz w:val="23"/>
          <w:szCs w:val="23"/>
        </w:rPr>
        <w:tab/>
        <w:t xml:space="preserve">a. Which PLO is being assessed? How is it being assessed (which course(s) is being used to assess the PLO)?   </w:t>
      </w:r>
    </w:p>
    <w:p w14:paraId="28B09F92" w14:textId="582B0B9D" w:rsidR="00367D02" w:rsidRPr="00874F5F" w:rsidRDefault="00367D02" w:rsidP="00367D02">
      <w:pPr>
        <w:pStyle w:val="Default"/>
        <w:spacing w:after="292"/>
        <w:rPr>
          <w:rFonts w:ascii="Calibri" w:hAnsi="Calibri" w:cs="Calibri"/>
          <w:color w:val="auto"/>
          <w:sz w:val="23"/>
          <w:szCs w:val="23"/>
        </w:rPr>
      </w:pPr>
      <w:r w:rsidRPr="00874F5F">
        <w:rPr>
          <w:rFonts w:ascii="Calibri" w:hAnsi="Calibri" w:cs="Calibri"/>
          <w:color w:val="auto"/>
          <w:sz w:val="23"/>
          <w:szCs w:val="23"/>
        </w:rPr>
        <w:t>The U</w:t>
      </w:r>
      <w:r w:rsidR="001D2C9E">
        <w:rPr>
          <w:rFonts w:ascii="Calibri" w:hAnsi="Calibri" w:cs="Calibri"/>
          <w:color w:val="auto"/>
          <w:sz w:val="23"/>
          <w:szCs w:val="23"/>
        </w:rPr>
        <w:t xml:space="preserve">niversity of </w:t>
      </w:r>
      <w:r w:rsidRPr="00874F5F">
        <w:rPr>
          <w:rFonts w:ascii="Calibri" w:hAnsi="Calibri" w:cs="Calibri"/>
          <w:color w:val="auto"/>
          <w:sz w:val="23"/>
          <w:szCs w:val="23"/>
        </w:rPr>
        <w:t>H</w:t>
      </w:r>
      <w:r w:rsidR="001D2C9E">
        <w:rPr>
          <w:rFonts w:ascii="Calibri" w:hAnsi="Calibri" w:cs="Calibri"/>
          <w:color w:val="auto"/>
          <w:sz w:val="23"/>
          <w:szCs w:val="23"/>
        </w:rPr>
        <w:t>awaii</w:t>
      </w:r>
      <w:r w:rsidRPr="00874F5F">
        <w:rPr>
          <w:rFonts w:ascii="Calibri" w:hAnsi="Calibri" w:cs="Calibri"/>
          <w:color w:val="auto"/>
          <w:sz w:val="23"/>
          <w:szCs w:val="23"/>
        </w:rPr>
        <w:t xml:space="preserve"> Maui College</w:t>
      </w:r>
      <w:r w:rsidR="004B289D">
        <w:rPr>
          <w:rFonts w:ascii="Calibri" w:hAnsi="Calibri" w:cs="Calibri"/>
          <w:color w:val="auto"/>
          <w:sz w:val="23"/>
          <w:szCs w:val="23"/>
        </w:rPr>
        <w:t xml:space="preserve"> (UHMC)</w:t>
      </w:r>
      <w:r w:rsidRPr="00874F5F">
        <w:rPr>
          <w:rFonts w:ascii="Calibri" w:hAnsi="Calibri" w:cs="Calibri"/>
          <w:color w:val="auto"/>
          <w:sz w:val="23"/>
          <w:szCs w:val="23"/>
        </w:rPr>
        <w:t xml:space="preserve"> outreach sites at Hana, Lahaina, and on Molokai and Lanai have agreed on the following common Program Learning Outcome (PLO):</w:t>
      </w:r>
    </w:p>
    <w:p w14:paraId="1AE66DFF" w14:textId="77777777" w:rsidR="00367D02" w:rsidRPr="00874F5F" w:rsidRDefault="00367D02" w:rsidP="00367D02">
      <w:pPr>
        <w:pStyle w:val="Default"/>
        <w:spacing w:after="292"/>
        <w:ind w:left="720" w:right="720"/>
        <w:rPr>
          <w:rFonts w:ascii="Calibri" w:hAnsi="Calibri" w:cs="Calibri"/>
          <w:b/>
          <w:color w:val="auto"/>
          <w:sz w:val="23"/>
          <w:szCs w:val="23"/>
        </w:rPr>
      </w:pPr>
      <w:r w:rsidRPr="00874F5F">
        <w:rPr>
          <w:rFonts w:ascii="Calibri" w:hAnsi="Calibri" w:cs="Calibri"/>
          <w:b/>
          <w:color w:val="auto"/>
          <w:sz w:val="23"/>
          <w:szCs w:val="23"/>
        </w:rPr>
        <w:t>Outreach centers will strive to duplicate the quality educational experience provided at the main UH Maui College campus so the students in our communities will receive the instruction and support they need to be successful in college and beyond.</w:t>
      </w:r>
    </w:p>
    <w:p w14:paraId="15168DD5" w14:textId="3240C3F4" w:rsidR="00367D02" w:rsidRPr="00B02C31" w:rsidRDefault="00367D02" w:rsidP="00367D02">
      <w:pPr>
        <w:pStyle w:val="Default"/>
        <w:rPr>
          <w:rFonts w:asciiTheme="minorHAnsi" w:hAnsiTheme="minorHAnsi" w:cs="Calibri"/>
          <w:color w:val="auto"/>
          <w:sz w:val="23"/>
          <w:szCs w:val="23"/>
        </w:rPr>
      </w:pPr>
      <w:r w:rsidRPr="00B02C31">
        <w:rPr>
          <w:rFonts w:asciiTheme="minorHAnsi" w:hAnsiTheme="minorHAnsi" w:cs="Calibri"/>
          <w:bCs/>
          <w:sz w:val="23"/>
          <w:szCs w:val="23"/>
        </w:rPr>
        <w:t>The PLO will be assessed through a set of five program goals listed in Table 2 (on the following page.)  Each academic year, UH Maui</w:t>
      </w:r>
      <w:r w:rsidR="005608ED">
        <w:rPr>
          <w:rFonts w:asciiTheme="minorHAnsi" w:hAnsiTheme="minorHAnsi" w:cs="Calibri"/>
          <w:bCs/>
          <w:sz w:val="23"/>
          <w:szCs w:val="23"/>
        </w:rPr>
        <w:t xml:space="preserve"> College</w:t>
      </w:r>
      <w:r w:rsidRPr="00B02C31">
        <w:rPr>
          <w:rFonts w:asciiTheme="minorHAnsi" w:hAnsiTheme="minorHAnsi" w:cs="Calibri"/>
          <w:bCs/>
          <w:sz w:val="23"/>
          <w:szCs w:val="23"/>
        </w:rPr>
        <w:t>, Molokai</w:t>
      </w:r>
      <w:r w:rsidR="005608ED">
        <w:rPr>
          <w:rFonts w:asciiTheme="minorHAnsi" w:hAnsiTheme="minorHAnsi" w:cs="Calibri"/>
          <w:bCs/>
          <w:sz w:val="23"/>
          <w:szCs w:val="23"/>
        </w:rPr>
        <w:t xml:space="preserve"> (UHMC, Molokai)</w:t>
      </w:r>
      <w:r w:rsidRPr="00B02C31">
        <w:rPr>
          <w:rFonts w:asciiTheme="minorHAnsi" w:hAnsiTheme="minorHAnsi" w:cs="Calibri"/>
          <w:bCs/>
          <w:sz w:val="23"/>
          <w:szCs w:val="23"/>
        </w:rPr>
        <w:t xml:space="preserve"> will focus directly on one program goal.  For AY 10-11, the focus was on high school graduates applying to UHMC</w:t>
      </w:r>
      <w:r w:rsidR="00DA681C">
        <w:rPr>
          <w:rFonts w:asciiTheme="minorHAnsi" w:hAnsiTheme="minorHAnsi" w:cs="Calibri"/>
          <w:bCs/>
          <w:sz w:val="23"/>
          <w:szCs w:val="23"/>
        </w:rPr>
        <w:t>, Molokai</w:t>
      </w:r>
      <w:r w:rsidRPr="00B02C31">
        <w:rPr>
          <w:rFonts w:asciiTheme="minorHAnsi" w:hAnsiTheme="minorHAnsi" w:cs="Calibri"/>
          <w:bCs/>
          <w:sz w:val="23"/>
          <w:szCs w:val="23"/>
        </w:rPr>
        <w:t xml:space="preserve">; for AY 11-12, the focus was on decreasing the students on </w:t>
      </w:r>
      <w:r w:rsidRPr="000D0A9A">
        <w:rPr>
          <w:rFonts w:asciiTheme="minorHAnsi" w:hAnsiTheme="minorHAnsi" w:cs="Calibri"/>
          <w:bCs/>
          <w:color w:val="auto"/>
          <w:sz w:val="23"/>
          <w:szCs w:val="23"/>
        </w:rPr>
        <w:t xml:space="preserve">academic warning; for AY 12-13, our focus was maintaining the level of upper division enrollments.  For AY 13-14, our focus was on </w:t>
      </w:r>
      <w:r w:rsidRPr="000D0A9A">
        <w:rPr>
          <w:rFonts w:asciiTheme="minorHAnsi" w:hAnsiTheme="minorHAnsi" w:cs="Calibri"/>
          <w:color w:val="auto"/>
          <w:sz w:val="23"/>
          <w:szCs w:val="23"/>
        </w:rPr>
        <w:t>increasing the number of students enrolled in distance education courses originating from Molokai.</w:t>
      </w:r>
    </w:p>
    <w:p w14:paraId="1D4BCEB7" w14:textId="77777777" w:rsidR="00367D02" w:rsidRPr="00DC0908" w:rsidRDefault="00367D02" w:rsidP="00367D02">
      <w:pPr>
        <w:spacing w:after="0" w:line="240" w:lineRule="auto"/>
        <w:rPr>
          <w:rFonts w:cs="Calibri"/>
          <w:bCs/>
          <w:color w:val="FF0000"/>
          <w:sz w:val="23"/>
          <w:szCs w:val="23"/>
        </w:rPr>
      </w:pPr>
    </w:p>
    <w:p w14:paraId="00460E03" w14:textId="77777777" w:rsidR="00367D02" w:rsidRPr="00874F5F" w:rsidRDefault="00367D02" w:rsidP="00367D02">
      <w:pPr>
        <w:pStyle w:val="Default"/>
        <w:rPr>
          <w:rFonts w:ascii="Calibri" w:hAnsi="Calibri" w:cs="Calibri"/>
          <w:b/>
          <w:color w:val="auto"/>
          <w:sz w:val="23"/>
          <w:szCs w:val="23"/>
        </w:rPr>
      </w:pPr>
    </w:p>
    <w:p w14:paraId="1A94402A" w14:textId="77777777" w:rsidR="00367D02" w:rsidRDefault="00367D02" w:rsidP="00367D02">
      <w:pPr>
        <w:pStyle w:val="Default"/>
        <w:outlineLvl w:val="0"/>
        <w:rPr>
          <w:rFonts w:ascii="Calibri" w:hAnsi="Calibri" w:cs="Calibri"/>
          <w:b/>
          <w:color w:val="auto"/>
          <w:sz w:val="23"/>
          <w:szCs w:val="23"/>
        </w:rPr>
      </w:pPr>
    </w:p>
    <w:p w14:paraId="446E5224" w14:textId="77777777" w:rsidR="00B02C31" w:rsidRDefault="00B02C31" w:rsidP="00367D02">
      <w:pPr>
        <w:pStyle w:val="Default"/>
        <w:outlineLvl w:val="0"/>
        <w:rPr>
          <w:rFonts w:ascii="Calibri" w:hAnsi="Calibri" w:cs="Calibri"/>
          <w:b/>
          <w:color w:val="auto"/>
          <w:sz w:val="23"/>
          <w:szCs w:val="23"/>
        </w:rPr>
      </w:pPr>
    </w:p>
    <w:p w14:paraId="025CEB64" w14:textId="77777777" w:rsidR="00367D02" w:rsidRPr="0057233E" w:rsidRDefault="00367D02" w:rsidP="00367D02">
      <w:pPr>
        <w:pStyle w:val="Default"/>
        <w:jc w:val="center"/>
        <w:outlineLvl w:val="0"/>
        <w:rPr>
          <w:rFonts w:ascii="Calibri" w:hAnsi="Calibri" w:cs="Calibri"/>
          <w:b/>
          <w:color w:val="auto"/>
          <w:sz w:val="23"/>
          <w:szCs w:val="23"/>
        </w:rPr>
      </w:pPr>
      <w:r w:rsidRPr="00874F5F">
        <w:rPr>
          <w:rFonts w:ascii="Calibri" w:hAnsi="Calibri" w:cs="Calibri"/>
          <w:b/>
          <w:color w:val="auto"/>
          <w:sz w:val="23"/>
          <w:szCs w:val="23"/>
        </w:rPr>
        <w:lastRenderedPageBreak/>
        <w:t xml:space="preserve">Table 2- Formative Student Learning Outcomes </w:t>
      </w:r>
      <w:r>
        <w:rPr>
          <w:rFonts w:ascii="Calibri" w:hAnsi="Calibri" w:cs="Calibri"/>
          <w:b/>
          <w:color w:val="auto"/>
          <w:sz w:val="23"/>
          <w:szCs w:val="23"/>
        </w:rPr>
        <w:t>and Program Goal</w:t>
      </w:r>
    </w:p>
    <w:p w14:paraId="41BF024B" w14:textId="77777777" w:rsidR="00367D02" w:rsidRPr="00874F5F" w:rsidRDefault="00367D02" w:rsidP="00367D02">
      <w:pPr>
        <w:pStyle w:val="Default"/>
        <w:rPr>
          <w:rFonts w:ascii="Calibri" w:hAnsi="Calibri" w:cs="Calibri"/>
          <w:color w:val="auto"/>
          <w:sz w:val="23"/>
          <w:szCs w:val="23"/>
        </w:rPr>
      </w:pPr>
    </w:p>
    <w:tbl>
      <w:tblPr>
        <w:tblW w:w="1092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45"/>
        <w:gridCol w:w="1904"/>
        <w:gridCol w:w="1894"/>
        <w:gridCol w:w="1795"/>
        <w:gridCol w:w="1676"/>
      </w:tblGrid>
      <w:tr w:rsidR="00367D02" w:rsidRPr="00874F5F" w14:paraId="7496646C" w14:textId="77777777" w:rsidTr="00367D02">
        <w:trPr>
          <w:trHeight w:val="971"/>
        </w:trPr>
        <w:tc>
          <w:tcPr>
            <w:tcW w:w="1811" w:type="dxa"/>
            <w:shd w:val="clear" w:color="auto" w:fill="auto"/>
          </w:tcPr>
          <w:p w14:paraId="57C7BC1B"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Student Learning Outcomes (SLO) and/or Program Goals</w:t>
            </w:r>
          </w:p>
        </w:tc>
        <w:tc>
          <w:tcPr>
            <w:tcW w:w="1845" w:type="dxa"/>
            <w:shd w:val="clear" w:color="auto" w:fill="auto"/>
          </w:tcPr>
          <w:p w14:paraId="248845E1"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Examples of Achievement Indicators within each SLO</w:t>
            </w:r>
          </w:p>
        </w:tc>
        <w:tc>
          <w:tcPr>
            <w:tcW w:w="1904" w:type="dxa"/>
            <w:shd w:val="clear" w:color="auto" w:fill="auto"/>
          </w:tcPr>
          <w:p w14:paraId="1AED9C10"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Mapping SLO to Activity, Course, Project, or other Initiative</w:t>
            </w:r>
          </w:p>
        </w:tc>
        <w:tc>
          <w:tcPr>
            <w:tcW w:w="1894" w:type="dxa"/>
            <w:shd w:val="clear" w:color="auto" w:fill="auto"/>
          </w:tcPr>
          <w:p w14:paraId="2888C4B1"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Assessment Tool and Methods of Utilization</w:t>
            </w:r>
          </w:p>
        </w:tc>
        <w:tc>
          <w:tcPr>
            <w:tcW w:w="1795" w:type="dxa"/>
            <w:shd w:val="clear" w:color="auto" w:fill="auto"/>
          </w:tcPr>
          <w:p w14:paraId="21EE7A97"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 xml:space="preserve">Analyzing Results </w:t>
            </w:r>
          </w:p>
        </w:tc>
        <w:tc>
          <w:tcPr>
            <w:tcW w:w="1676" w:type="dxa"/>
          </w:tcPr>
          <w:p w14:paraId="54E1C6D9" w14:textId="77777777" w:rsidR="00367D02" w:rsidRPr="00874F5F" w:rsidRDefault="00367D02" w:rsidP="00367D02">
            <w:pPr>
              <w:pStyle w:val="Default"/>
              <w:rPr>
                <w:rFonts w:ascii="Calibri" w:hAnsi="Calibri" w:cs="Calibri"/>
                <w:b/>
                <w:color w:val="auto"/>
                <w:sz w:val="19"/>
                <w:szCs w:val="19"/>
              </w:rPr>
            </w:pPr>
            <w:r w:rsidRPr="00874F5F">
              <w:rPr>
                <w:rFonts w:ascii="Calibri" w:hAnsi="Calibri" w:cs="Calibri"/>
                <w:b/>
                <w:color w:val="auto"/>
                <w:sz w:val="19"/>
                <w:szCs w:val="19"/>
              </w:rPr>
              <w:t>Plan &amp; Implementation</w:t>
            </w:r>
          </w:p>
        </w:tc>
      </w:tr>
      <w:tr w:rsidR="00367D02" w:rsidRPr="00874F5F" w14:paraId="7327D0ED" w14:textId="77777777" w:rsidTr="00367D02">
        <w:trPr>
          <w:trHeight w:val="809"/>
        </w:trPr>
        <w:tc>
          <w:tcPr>
            <w:tcW w:w="1811" w:type="dxa"/>
            <w:shd w:val="clear" w:color="auto" w:fill="auto"/>
          </w:tcPr>
          <w:p w14:paraId="48976B29"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Program Goal:</w:t>
            </w:r>
            <w:r w:rsidRPr="00874F5F">
              <w:rPr>
                <w:rFonts w:ascii="Calibri" w:hAnsi="Calibri" w:cs="Calibri"/>
                <w:color w:val="auto"/>
                <w:sz w:val="18"/>
                <w:szCs w:val="18"/>
              </w:rPr>
              <w:t xml:space="preserve">  </w:t>
            </w:r>
          </w:p>
          <w:p w14:paraId="73F6DB55"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Focus:  AY 2010-11</w:t>
            </w:r>
          </w:p>
          <w:p w14:paraId="60494B1B"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 increase the number of high school graduates applying to UHMC directly from high school</w:t>
            </w:r>
          </w:p>
          <w:p w14:paraId="76D33521" w14:textId="77777777" w:rsidR="00367D02" w:rsidRPr="00874F5F" w:rsidRDefault="00367D02" w:rsidP="00367D02">
            <w:pPr>
              <w:pStyle w:val="Default"/>
              <w:rPr>
                <w:rFonts w:ascii="Calibri" w:hAnsi="Calibri" w:cs="Calibri"/>
                <w:color w:val="auto"/>
                <w:sz w:val="18"/>
                <w:szCs w:val="18"/>
              </w:rPr>
            </w:pPr>
          </w:p>
          <w:p w14:paraId="1FAA2987"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SLO:</w:t>
            </w:r>
            <w:r w:rsidRPr="00874F5F">
              <w:rPr>
                <w:rFonts w:ascii="Calibri" w:hAnsi="Calibri" w:cs="Calibri"/>
                <w:color w:val="auto"/>
                <w:sz w:val="18"/>
                <w:szCs w:val="18"/>
              </w:rPr>
              <w:t xml:space="preserve">  Increased awareness of program options on Molokai for local high school graduates.</w:t>
            </w:r>
          </w:p>
        </w:tc>
        <w:tc>
          <w:tcPr>
            <w:tcW w:w="1845" w:type="dxa"/>
            <w:shd w:val="clear" w:color="auto" w:fill="auto"/>
          </w:tcPr>
          <w:p w14:paraId="5E07E14E"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Continue working with Molokai High School students, parents, teachers and staff through various projects and partnerships.</w:t>
            </w:r>
          </w:p>
        </w:tc>
        <w:tc>
          <w:tcPr>
            <w:tcW w:w="1904" w:type="dxa"/>
            <w:shd w:val="clear" w:color="auto" w:fill="auto"/>
          </w:tcPr>
          <w:p w14:paraId="6F5B4F31"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Gear Up proposals will be submitted to continue outreach projects.</w:t>
            </w:r>
          </w:p>
          <w:p w14:paraId="1CF9ED2F" w14:textId="77777777" w:rsidR="00367D02" w:rsidRPr="00874F5F" w:rsidRDefault="00367D02" w:rsidP="00367D02">
            <w:pPr>
              <w:pStyle w:val="Default"/>
              <w:rPr>
                <w:rFonts w:ascii="Calibri" w:hAnsi="Calibri" w:cs="Calibri"/>
                <w:color w:val="auto"/>
                <w:sz w:val="18"/>
                <w:szCs w:val="18"/>
              </w:rPr>
            </w:pPr>
          </w:p>
          <w:p w14:paraId="3B0CEA95"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Weekly presence on high school campus will continue.</w:t>
            </w:r>
          </w:p>
          <w:p w14:paraId="79902D0B" w14:textId="77777777" w:rsidR="00367D02" w:rsidRPr="00874F5F" w:rsidRDefault="00367D02" w:rsidP="00367D02">
            <w:pPr>
              <w:pStyle w:val="Default"/>
              <w:rPr>
                <w:rFonts w:ascii="Calibri" w:hAnsi="Calibri" w:cs="Calibri"/>
                <w:color w:val="auto"/>
                <w:sz w:val="18"/>
                <w:szCs w:val="18"/>
              </w:rPr>
            </w:pPr>
          </w:p>
          <w:p w14:paraId="2B1CF3D0"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 xml:space="preserve">Advisory class presentations will be conducted. </w:t>
            </w:r>
          </w:p>
        </w:tc>
        <w:tc>
          <w:tcPr>
            <w:tcW w:w="1894" w:type="dxa"/>
            <w:shd w:val="clear" w:color="auto" w:fill="auto"/>
          </w:tcPr>
          <w:p w14:paraId="10C22CEF"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Tool:  Fall applications</w:t>
            </w:r>
          </w:p>
          <w:p w14:paraId="04429369" w14:textId="77777777" w:rsidR="00367D02" w:rsidRPr="00874F5F" w:rsidRDefault="00367D02" w:rsidP="00367D02">
            <w:pPr>
              <w:pStyle w:val="Default"/>
              <w:rPr>
                <w:rFonts w:ascii="Calibri" w:hAnsi="Calibri" w:cs="Calibri"/>
                <w:color w:val="auto"/>
                <w:sz w:val="18"/>
                <w:szCs w:val="18"/>
              </w:rPr>
            </w:pPr>
          </w:p>
          <w:p w14:paraId="091DDAAC"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Methods:  Continue tracking the number of Molokai graduates applying to UHMC.</w:t>
            </w:r>
          </w:p>
          <w:p w14:paraId="595A9C73" w14:textId="77777777" w:rsidR="00367D02" w:rsidRDefault="00367D02" w:rsidP="00367D02">
            <w:pPr>
              <w:pStyle w:val="Default"/>
              <w:rPr>
                <w:rFonts w:ascii="Calibri" w:hAnsi="Calibri" w:cs="Calibri"/>
                <w:color w:val="auto"/>
                <w:sz w:val="18"/>
                <w:szCs w:val="18"/>
              </w:rPr>
            </w:pPr>
          </w:p>
          <w:p w14:paraId="0430C8D0" w14:textId="77777777" w:rsidR="00367D02" w:rsidRPr="00874F5F" w:rsidRDefault="00367D02" w:rsidP="00367D02">
            <w:pPr>
              <w:pStyle w:val="Default"/>
              <w:rPr>
                <w:rFonts w:ascii="Calibri" w:hAnsi="Calibri" w:cs="Calibri"/>
                <w:color w:val="auto"/>
                <w:sz w:val="18"/>
                <w:szCs w:val="18"/>
              </w:rPr>
            </w:pPr>
          </w:p>
        </w:tc>
        <w:tc>
          <w:tcPr>
            <w:tcW w:w="1795" w:type="dxa"/>
            <w:shd w:val="clear" w:color="auto" w:fill="auto"/>
          </w:tcPr>
          <w:p w14:paraId="5E948FA7"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Number of high school graduates applying to UHMC:</w:t>
            </w:r>
          </w:p>
          <w:p w14:paraId="0457ED70" w14:textId="77777777" w:rsidR="00367D02" w:rsidRPr="00874F5F"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Fall 2010: </w:t>
            </w:r>
            <w:r w:rsidRPr="00874F5F">
              <w:rPr>
                <w:rFonts w:ascii="Calibri" w:hAnsi="Calibri" w:cs="Calibri"/>
                <w:color w:val="auto"/>
                <w:sz w:val="18"/>
                <w:szCs w:val="18"/>
              </w:rPr>
              <w:t>24</w:t>
            </w:r>
          </w:p>
          <w:p w14:paraId="3C3C8727" w14:textId="77777777" w:rsidR="00367D02" w:rsidRPr="00874F5F"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Fall 2011: </w:t>
            </w:r>
            <w:r w:rsidRPr="00874F5F">
              <w:rPr>
                <w:rFonts w:ascii="Calibri" w:hAnsi="Calibri" w:cs="Calibri"/>
                <w:color w:val="auto"/>
                <w:sz w:val="18"/>
                <w:szCs w:val="18"/>
              </w:rPr>
              <w:t>33</w:t>
            </w:r>
          </w:p>
          <w:p w14:paraId="7919B61C"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Fall 2012: </w:t>
            </w:r>
            <w:r w:rsidRPr="00874F5F">
              <w:rPr>
                <w:rFonts w:ascii="Calibri" w:hAnsi="Calibri" w:cs="Calibri"/>
                <w:color w:val="auto"/>
                <w:sz w:val="18"/>
                <w:szCs w:val="18"/>
              </w:rPr>
              <w:t>18</w:t>
            </w:r>
          </w:p>
          <w:p w14:paraId="6A6C534B"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Fall 2013:  21</w:t>
            </w:r>
          </w:p>
          <w:p w14:paraId="58C45FA7" w14:textId="77777777" w:rsidR="00685871" w:rsidRPr="00874F5F" w:rsidRDefault="00685871" w:rsidP="00367D02">
            <w:pPr>
              <w:pStyle w:val="Default"/>
              <w:rPr>
                <w:rFonts w:ascii="Calibri" w:hAnsi="Calibri" w:cs="Calibri"/>
                <w:color w:val="auto"/>
                <w:sz w:val="18"/>
                <w:szCs w:val="18"/>
              </w:rPr>
            </w:pPr>
            <w:r>
              <w:rPr>
                <w:rFonts w:ascii="Calibri" w:hAnsi="Calibri" w:cs="Calibri"/>
                <w:color w:val="auto"/>
                <w:sz w:val="18"/>
                <w:szCs w:val="18"/>
              </w:rPr>
              <w:t xml:space="preserve">Fall 2014:  </w:t>
            </w:r>
            <w:r w:rsidR="00C3643A">
              <w:rPr>
                <w:rFonts w:ascii="Calibri" w:hAnsi="Calibri" w:cs="Calibri"/>
                <w:color w:val="auto"/>
                <w:sz w:val="18"/>
                <w:szCs w:val="18"/>
              </w:rPr>
              <w:t>18</w:t>
            </w:r>
          </w:p>
          <w:p w14:paraId="009669BB" w14:textId="77777777" w:rsidR="00367D02" w:rsidRDefault="00367D02" w:rsidP="00367D02">
            <w:pPr>
              <w:pStyle w:val="Default"/>
              <w:rPr>
                <w:rFonts w:ascii="Calibri" w:hAnsi="Calibri" w:cs="Calibri"/>
                <w:color w:val="auto"/>
                <w:sz w:val="18"/>
                <w:szCs w:val="18"/>
              </w:rPr>
            </w:pPr>
          </w:p>
          <w:p w14:paraId="2562D92B"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T</w:t>
            </w:r>
            <w:r w:rsidRPr="00963FCE">
              <w:rPr>
                <w:rFonts w:ascii="Calibri" w:hAnsi="Calibri" w:cs="Calibri"/>
                <w:color w:val="auto"/>
                <w:sz w:val="18"/>
                <w:szCs w:val="18"/>
              </w:rPr>
              <w:t>rends show</w:t>
            </w:r>
            <w:r>
              <w:rPr>
                <w:rFonts w:ascii="Calibri" w:hAnsi="Calibri" w:cs="Calibri"/>
                <w:color w:val="auto"/>
                <w:sz w:val="18"/>
                <w:szCs w:val="18"/>
              </w:rPr>
              <w:t xml:space="preserve"> graduating </w:t>
            </w:r>
            <w:r w:rsidRPr="00963FCE">
              <w:rPr>
                <w:rFonts w:ascii="Calibri" w:hAnsi="Calibri" w:cs="Calibri"/>
                <w:color w:val="auto"/>
                <w:sz w:val="18"/>
                <w:szCs w:val="18"/>
              </w:rPr>
              <w:t>class size</w:t>
            </w:r>
            <w:r>
              <w:rPr>
                <w:rFonts w:ascii="Calibri" w:hAnsi="Calibri" w:cs="Calibri"/>
                <w:color w:val="auto"/>
                <w:sz w:val="18"/>
                <w:szCs w:val="18"/>
              </w:rPr>
              <w:t>s are</w:t>
            </w:r>
            <w:r w:rsidRPr="00963FCE">
              <w:rPr>
                <w:rFonts w:ascii="Calibri" w:hAnsi="Calibri" w:cs="Calibri"/>
                <w:color w:val="auto"/>
                <w:sz w:val="18"/>
                <w:szCs w:val="18"/>
              </w:rPr>
              <w:t xml:space="preserve"> becoming smaller</w:t>
            </w:r>
            <w:r>
              <w:rPr>
                <w:rFonts w:ascii="Calibri" w:hAnsi="Calibri" w:cs="Calibri"/>
                <w:color w:val="auto"/>
                <w:sz w:val="18"/>
                <w:szCs w:val="18"/>
              </w:rPr>
              <w:t xml:space="preserve"> which impacts the number of students applying to UHMC</w:t>
            </w:r>
            <w:r w:rsidRPr="00963FCE">
              <w:rPr>
                <w:rFonts w:ascii="Calibri" w:hAnsi="Calibri" w:cs="Calibri"/>
                <w:color w:val="auto"/>
                <w:sz w:val="18"/>
                <w:szCs w:val="18"/>
              </w:rPr>
              <w:t>.</w:t>
            </w:r>
          </w:p>
          <w:p w14:paraId="5C31FCDE" w14:textId="77777777" w:rsidR="0010261C" w:rsidRPr="00DC0908" w:rsidRDefault="0010261C" w:rsidP="00367D02">
            <w:pPr>
              <w:pStyle w:val="Default"/>
              <w:rPr>
                <w:rFonts w:ascii="Calibri" w:hAnsi="Calibri" w:cs="Calibri"/>
                <w:color w:val="FF0000"/>
                <w:sz w:val="18"/>
                <w:szCs w:val="18"/>
              </w:rPr>
            </w:pPr>
          </w:p>
        </w:tc>
        <w:tc>
          <w:tcPr>
            <w:tcW w:w="1676" w:type="dxa"/>
            <w:shd w:val="clear" w:color="auto" w:fill="auto"/>
          </w:tcPr>
          <w:p w14:paraId="04BEC979"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Target:  +3 student increase per semester starting in Fall 2010 (24) to Fall 2011 (27) to Fall 2012 (30).</w:t>
            </w:r>
          </w:p>
          <w:p w14:paraId="2643E9A5" w14:textId="77777777" w:rsidR="00367D02" w:rsidRPr="00874F5F" w:rsidRDefault="00367D02" w:rsidP="00367D02">
            <w:pPr>
              <w:pStyle w:val="Default"/>
              <w:rPr>
                <w:rFonts w:ascii="Calibri" w:hAnsi="Calibri" w:cs="Calibri"/>
                <w:color w:val="auto"/>
                <w:sz w:val="18"/>
                <w:szCs w:val="18"/>
              </w:rPr>
            </w:pPr>
          </w:p>
          <w:p w14:paraId="16672BBF"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 xml:space="preserve">UH online application presents challenges in obtaining thorough applicant information. </w:t>
            </w:r>
          </w:p>
          <w:p w14:paraId="0F05F8D6" w14:textId="77777777" w:rsidR="00367D02" w:rsidRPr="00DE3A81" w:rsidRDefault="00367D02" w:rsidP="00367D02">
            <w:pPr>
              <w:pStyle w:val="Default"/>
              <w:rPr>
                <w:rFonts w:ascii="Calibri" w:hAnsi="Calibri" w:cs="Calibri"/>
                <w:color w:val="auto"/>
                <w:sz w:val="18"/>
                <w:szCs w:val="18"/>
              </w:rPr>
            </w:pPr>
          </w:p>
        </w:tc>
      </w:tr>
      <w:tr w:rsidR="00367D02" w:rsidRPr="00874F5F" w14:paraId="1F9DC6AB" w14:textId="77777777" w:rsidTr="00367D02">
        <w:trPr>
          <w:trHeight w:val="809"/>
        </w:trPr>
        <w:tc>
          <w:tcPr>
            <w:tcW w:w="1811" w:type="dxa"/>
            <w:shd w:val="clear" w:color="auto" w:fill="auto"/>
          </w:tcPr>
          <w:p w14:paraId="59871439"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u w:val="single"/>
              </w:rPr>
              <w:t>Program Goal:</w:t>
            </w:r>
            <w:r w:rsidRPr="00B80FA7">
              <w:rPr>
                <w:rFonts w:ascii="Calibri" w:hAnsi="Calibri" w:cs="Calibri"/>
                <w:color w:val="auto"/>
                <w:sz w:val="18"/>
                <w:szCs w:val="18"/>
              </w:rPr>
              <w:t xml:space="preserve">   </w:t>
            </w:r>
          </w:p>
          <w:p w14:paraId="2E1FBFED"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Focus:  AY 2011-12</w:t>
            </w:r>
          </w:p>
          <w:p w14:paraId="1312AC2F"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To decrease the percentage of students on academic warning</w:t>
            </w:r>
          </w:p>
          <w:p w14:paraId="4E644CAF" w14:textId="77777777" w:rsidR="00367D02" w:rsidRPr="00B80FA7" w:rsidRDefault="00367D02" w:rsidP="00367D02">
            <w:pPr>
              <w:pStyle w:val="Default"/>
              <w:rPr>
                <w:rFonts w:ascii="Calibri" w:hAnsi="Calibri" w:cs="Calibri"/>
                <w:color w:val="auto"/>
                <w:sz w:val="18"/>
                <w:szCs w:val="18"/>
              </w:rPr>
            </w:pPr>
          </w:p>
          <w:p w14:paraId="78DEA598"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u w:val="single"/>
              </w:rPr>
              <w:t>SLO:</w:t>
            </w:r>
            <w:r w:rsidRPr="00B80FA7">
              <w:rPr>
                <w:rFonts w:ascii="Calibri" w:hAnsi="Calibri" w:cs="Calibri"/>
                <w:color w:val="auto"/>
                <w:sz w:val="18"/>
                <w:szCs w:val="18"/>
              </w:rPr>
              <w:t xml:space="preserve"> Increased awareness of 1) Academic warning policy and implications, (2) Resources available to keep from falling into academic warning parameters, (3) Procedure for getting out of academic warning. </w:t>
            </w:r>
          </w:p>
        </w:tc>
        <w:tc>
          <w:tcPr>
            <w:tcW w:w="1845" w:type="dxa"/>
            <w:shd w:val="clear" w:color="auto" w:fill="auto"/>
          </w:tcPr>
          <w:p w14:paraId="1083B820"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 xml:space="preserve">Initiate a Student Success Campaign in AY 11-12 with an early warning system for at risk students and to increase the students overall knowledge of important deadlines to withdraw, etc. </w:t>
            </w:r>
          </w:p>
        </w:tc>
        <w:tc>
          <w:tcPr>
            <w:tcW w:w="1904" w:type="dxa"/>
            <w:shd w:val="clear" w:color="auto" w:fill="auto"/>
          </w:tcPr>
          <w:p w14:paraId="283B5980"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High risk students will be referred to the Counselor for early intervention</w:t>
            </w:r>
          </w:p>
          <w:p w14:paraId="07E54DFC" w14:textId="77777777" w:rsidR="00367D02" w:rsidRPr="00B80FA7" w:rsidRDefault="00367D02" w:rsidP="00367D02">
            <w:pPr>
              <w:pStyle w:val="Default"/>
              <w:rPr>
                <w:rFonts w:ascii="Calibri" w:hAnsi="Calibri" w:cs="Calibri"/>
                <w:color w:val="auto"/>
                <w:sz w:val="18"/>
                <w:szCs w:val="18"/>
              </w:rPr>
            </w:pPr>
          </w:p>
          <w:p w14:paraId="02ED5ECB"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Improved communication with instructors and students will increase knowledge of important dates and deadlines</w:t>
            </w:r>
          </w:p>
          <w:p w14:paraId="675A4598" w14:textId="77777777" w:rsidR="00367D02" w:rsidRPr="00B80FA7" w:rsidRDefault="00367D02" w:rsidP="00367D02">
            <w:pPr>
              <w:pStyle w:val="Default"/>
              <w:rPr>
                <w:rFonts w:ascii="Calibri" w:hAnsi="Calibri" w:cs="Calibri"/>
                <w:color w:val="auto"/>
                <w:sz w:val="18"/>
                <w:szCs w:val="18"/>
              </w:rPr>
            </w:pPr>
          </w:p>
          <w:p w14:paraId="0D2CCCBD"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Freshman Foundation will be implemented</w:t>
            </w:r>
          </w:p>
          <w:p w14:paraId="0AB72416" w14:textId="77777777" w:rsidR="00367D02" w:rsidRPr="00B80FA7" w:rsidRDefault="00367D02" w:rsidP="00367D02">
            <w:pPr>
              <w:pStyle w:val="Default"/>
              <w:rPr>
                <w:rFonts w:ascii="Calibri" w:hAnsi="Calibri" w:cs="Calibri"/>
                <w:color w:val="auto"/>
                <w:sz w:val="18"/>
                <w:szCs w:val="18"/>
              </w:rPr>
            </w:pPr>
          </w:p>
          <w:p w14:paraId="2EF02707"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Perkins grant will focus on distance education instructional design and CTE student retention and persistence</w:t>
            </w:r>
          </w:p>
          <w:p w14:paraId="4E15F283" w14:textId="77777777" w:rsidR="00367D02" w:rsidRPr="00B80FA7" w:rsidRDefault="00367D02" w:rsidP="00367D02">
            <w:pPr>
              <w:pStyle w:val="Default"/>
              <w:rPr>
                <w:rFonts w:ascii="Calibri" w:hAnsi="Calibri" w:cs="Calibri"/>
                <w:color w:val="auto"/>
                <w:sz w:val="18"/>
                <w:szCs w:val="18"/>
              </w:rPr>
            </w:pPr>
          </w:p>
          <w:p w14:paraId="3B05638E" w14:textId="77777777" w:rsidR="00367D02" w:rsidRPr="00B80FA7" w:rsidRDefault="00367D02" w:rsidP="0010261C">
            <w:pPr>
              <w:pStyle w:val="Default"/>
              <w:rPr>
                <w:rFonts w:ascii="Calibri" w:hAnsi="Calibri" w:cs="Calibri"/>
                <w:color w:val="auto"/>
                <w:sz w:val="18"/>
                <w:szCs w:val="18"/>
              </w:rPr>
            </w:pPr>
            <w:r w:rsidRPr="00B80FA7">
              <w:rPr>
                <w:rFonts w:ascii="Calibri" w:hAnsi="Calibri" w:cs="Calibri"/>
                <w:color w:val="auto"/>
                <w:sz w:val="18"/>
                <w:szCs w:val="18"/>
              </w:rPr>
              <w:t xml:space="preserve">Maintain peer tutoring program and supplement with volunteer tutors. </w:t>
            </w:r>
          </w:p>
        </w:tc>
        <w:tc>
          <w:tcPr>
            <w:tcW w:w="1894" w:type="dxa"/>
            <w:shd w:val="clear" w:color="auto" w:fill="auto"/>
          </w:tcPr>
          <w:p w14:paraId="58C921DD"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Tools:  Student Needs Assessment Survey &amp; End of Semester Enrollment Reports</w:t>
            </w:r>
          </w:p>
          <w:p w14:paraId="37250EFA" w14:textId="77777777" w:rsidR="00367D02" w:rsidRPr="00B80FA7" w:rsidRDefault="00367D02" w:rsidP="00367D02">
            <w:pPr>
              <w:pStyle w:val="Default"/>
              <w:rPr>
                <w:rFonts w:ascii="Calibri" w:hAnsi="Calibri" w:cs="Calibri"/>
                <w:color w:val="auto"/>
                <w:sz w:val="18"/>
                <w:szCs w:val="18"/>
              </w:rPr>
            </w:pPr>
          </w:p>
          <w:p w14:paraId="23BC51AE"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Methods:  Tracking percentage changes in awareness and monitoring end of semester student GPA’s.</w:t>
            </w:r>
          </w:p>
        </w:tc>
        <w:tc>
          <w:tcPr>
            <w:tcW w:w="1795" w:type="dxa"/>
            <w:shd w:val="clear" w:color="auto" w:fill="auto"/>
          </w:tcPr>
          <w:p w14:paraId="0A965748"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Awareness of the academic warning policy</w:t>
            </w:r>
            <w:r w:rsidR="0010261C">
              <w:rPr>
                <w:rFonts w:ascii="Calibri" w:hAnsi="Calibri" w:cs="Calibri"/>
                <w:color w:val="auto"/>
                <w:sz w:val="18"/>
                <w:szCs w:val="18"/>
              </w:rPr>
              <w:t>:</w:t>
            </w:r>
            <w:r w:rsidRPr="00B80FA7">
              <w:rPr>
                <w:rFonts w:ascii="Calibri" w:hAnsi="Calibri" w:cs="Calibri"/>
                <w:color w:val="auto"/>
                <w:sz w:val="18"/>
                <w:szCs w:val="18"/>
              </w:rPr>
              <w:t xml:space="preserve"> </w:t>
            </w:r>
          </w:p>
          <w:p w14:paraId="449F1B2E"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10-11:  59%</w:t>
            </w:r>
          </w:p>
          <w:p w14:paraId="26E28C21" w14:textId="77777777" w:rsidR="00367D02"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11-12:  63%</w:t>
            </w:r>
          </w:p>
          <w:p w14:paraId="5C268E5A" w14:textId="77777777" w:rsidR="00367D02" w:rsidRPr="00B80FA7" w:rsidRDefault="00367D02" w:rsidP="00367D02">
            <w:pPr>
              <w:pStyle w:val="Default"/>
              <w:rPr>
                <w:rFonts w:ascii="Calibri" w:hAnsi="Calibri" w:cs="Calibri"/>
                <w:color w:val="auto"/>
                <w:sz w:val="18"/>
                <w:szCs w:val="18"/>
              </w:rPr>
            </w:pPr>
            <w:r>
              <w:rPr>
                <w:rFonts w:ascii="Calibri" w:hAnsi="Calibri" w:cs="Calibri"/>
                <w:color w:val="auto"/>
                <w:sz w:val="18"/>
                <w:szCs w:val="18"/>
              </w:rPr>
              <w:t>AY 12-13:  65%</w:t>
            </w:r>
          </w:p>
          <w:p w14:paraId="4E2FEDA8" w14:textId="77777777" w:rsidR="00367D02" w:rsidRPr="00B80FA7" w:rsidRDefault="00367D02" w:rsidP="00367D02">
            <w:pPr>
              <w:pStyle w:val="Default"/>
              <w:rPr>
                <w:rFonts w:ascii="Calibri" w:hAnsi="Calibri" w:cs="Calibri"/>
                <w:color w:val="auto"/>
                <w:sz w:val="18"/>
                <w:szCs w:val="18"/>
              </w:rPr>
            </w:pPr>
          </w:p>
          <w:p w14:paraId="1FBD3381"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 xml:space="preserve">Awareness of consequences resulting from academic warning improved by 3% from Spring 11-Spring 12.  </w:t>
            </w:r>
          </w:p>
          <w:p w14:paraId="386D9DCD"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10-11:  55%</w:t>
            </w:r>
          </w:p>
          <w:p w14:paraId="604B9551" w14:textId="77777777" w:rsidR="00367D02"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11-12:  58%</w:t>
            </w:r>
          </w:p>
          <w:p w14:paraId="4EAC2814"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12-13:  53%</w:t>
            </w:r>
          </w:p>
          <w:p w14:paraId="3D8A776F" w14:textId="77777777" w:rsidR="0010261C" w:rsidRDefault="0010261C" w:rsidP="00367D02">
            <w:pPr>
              <w:pStyle w:val="Default"/>
              <w:rPr>
                <w:rFonts w:ascii="Calibri" w:hAnsi="Calibri" w:cs="Calibri"/>
                <w:color w:val="auto"/>
                <w:sz w:val="18"/>
                <w:szCs w:val="18"/>
              </w:rPr>
            </w:pPr>
          </w:p>
          <w:p w14:paraId="0414B3F2" w14:textId="77777777" w:rsidR="0010261C" w:rsidRPr="00B80FA7" w:rsidRDefault="0010261C" w:rsidP="00367D02">
            <w:pPr>
              <w:pStyle w:val="Default"/>
              <w:rPr>
                <w:rFonts w:ascii="Calibri" w:hAnsi="Calibri" w:cs="Calibri"/>
                <w:color w:val="auto"/>
                <w:sz w:val="18"/>
                <w:szCs w:val="18"/>
              </w:rPr>
            </w:pPr>
            <w:r>
              <w:rPr>
                <w:rFonts w:ascii="Calibri" w:hAnsi="Calibri" w:cs="Calibri"/>
                <w:color w:val="auto"/>
                <w:sz w:val="18"/>
                <w:szCs w:val="18"/>
              </w:rPr>
              <w:t>This measure is no longer tracked because the academic warning policy is not being enforced at UHMC.</w:t>
            </w:r>
          </w:p>
          <w:p w14:paraId="2947FD7E" w14:textId="77777777" w:rsidR="00367D02" w:rsidRPr="00B80FA7" w:rsidRDefault="00367D02" w:rsidP="00367D02">
            <w:pPr>
              <w:pStyle w:val="Default"/>
              <w:rPr>
                <w:rFonts w:ascii="Calibri" w:hAnsi="Calibri" w:cs="Calibri"/>
                <w:color w:val="auto"/>
                <w:sz w:val="18"/>
                <w:szCs w:val="18"/>
              </w:rPr>
            </w:pPr>
          </w:p>
          <w:p w14:paraId="49D4958D"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 xml:space="preserve">The average retention rate </w:t>
            </w:r>
            <w:r>
              <w:rPr>
                <w:rFonts w:ascii="Calibri" w:hAnsi="Calibri" w:cs="Calibri"/>
                <w:color w:val="auto"/>
                <w:sz w:val="18"/>
                <w:szCs w:val="18"/>
              </w:rPr>
              <w:t xml:space="preserve">over </w:t>
            </w:r>
            <w:r w:rsidR="0010261C">
              <w:rPr>
                <w:rFonts w:ascii="Calibri" w:hAnsi="Calibri" w:cs="Calibri"/>
                <w:color w:val="auto"/>
                <w:sz w:val="18"/>
                <w:szCs w:val="18"/>
              </w:rPr>
              <w:t>four</w:t>
            </w:r>
            <w:r>
              <w:rPr>
                <w:rFonts w:ascii="Calibri" w:hAnsi="Calibri" w:cs="Calibri"/>
                <w:color w:val="auto"/>
                <w:sz w:val="18"/>
                <w:szCs w:val="18"/>
              </w:rPr>
              <w:t xml:space="preserve"> years:</w:t>
            </w:r>
          </w:p>
          <w:p w14:paraId="7B7A26B3"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10-11:  73%</w:t>
            </w:r>
          </w:p>
          <w:p w14:paraId="182B911F" w14:textId="77777777" w:rsidR="00367D02"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AY 11-12:  75%</w:t>
            </w:r>
          </w:p>
          <w:p w14:paraId="5A6B21E9" w14:textId="77777777" w:rsidR="00367D02" w:rsidRDefault="00367D02" w:rsidP="0010261C">
            <w:pPr>
              <w:pStyle w:val="Default"/>
              <w:rPr>
                <w:rFonts w:ascii="Calibri" w:hAnsi="Calibri" w:cs="Calibri"/>
                <w:color w:val="auto"/>
                <w:sz w:val="18"/>
                <w:szCs w:val="18"/>
              </w:rPr>
            </w:pPr>
            <w:r>
              <w:rPr>
                <w:rFonts w:ascii="Calibri" w:hAnsi="Calibri" w:cs="Calibri"/>
                <w:color w:val="auto"/>
                <w:sz w:val="18"/>
                <w:szCs w:val="18"/>
              </w:rPr>
              <w:t>AY 12-13:  61%</w:t>
            </w:r>
            <w:r w:rsidR="004C5FBD">
              <w:rPr>
                <w:rFonts w:ascii="Calibri" w:hAnsi="Calibri" w:cs="Calibri"/>
                <w:color w:val="auto"/>
                <w:sz w:val="18"/>
                <w:szCs w:val="18"/>
              </w:rPr>
              <w:br/>
              <w:t>AY 13-14:  70%</w:t>
            </w:r>
          </w:p>
          <w:p w14:paraId="5B00C4B4" w14:textId="77777777" w:rsidR="0010261C" w:rsidRDefault="0010261C" w:rsidP="0010261C">
            <w:pPr>
              <w:pStyle w:val="Default"/>
              <w:rPr>
                <w:rFonts w:ascii="Calibri" w:hAnsi="Calibri" w:cs="Calibri"/>
                <w:color w:val="auto"/>
                <w:sz w:val="18"/>
                <w:szCs w:val="18"/>
              </w:rPr>
            </w:pPr>
          </w:p>
          <w:p w14:paraId="47871E28" w14:textId="77777777" w:rsidR="0010261C" w:rsidRDefault="0010261C" w:rsidP="0010261C">
            <w:pPr>
              <w:pStyle w:val="Default"/>
              <w:rPr>
                <w:rFonts w:ascii="Calibri" w:hAnsi="Calibri" w:cs="Calibri"/>
                <w:color w:val="auto"/>
                <w:sz w:val="18"/>
                <w:szCs w:val="18"/>
              </w:rPr>
            </w:pPr>
          </w:p>
          <w:p w14:paraId="259CCC89" w14:textId="77777777" w:rsidR="0010261C" w:rsidRPr="00B80FA7" w:rsidRDefault="0010261C" w:rsidP="0010261C">
            <w:pPr>
              <w:pStyle w:val="Default"/>
              <w:rPr>
                <w:rFonts w:ascii="Calibri" w:hAnsi="Calibri" w:cs="Calibri"/>
                <w:color w:val="auto"/>
                <w:sz w:val="18"/>
                <w:szCs w:val="18"/>
              </w:rPr>
            </w:pPr>
          </w:p>
        </w:tc>
        <w:tc>
          <w:tcPr>
            <w:tcW w:w="1676" w:type="dxa"/>
            <w:shd w:val="clear" w:color="auto" w:fill="auto"/>
          </w:tcPr>
          <w:p w14:paraId="0B5F5BBF" w14:textId="77777777" w:rsidR="00367D02" w:rsidRPr="00B80FA7"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 xml:space="preserve">Continue awareness efforts and offering support programs to ensure student success.  </w:t>
            </w:r>
          </w:p>
          <w:p w14:paraId="644F55CC" w14:textId="77777777" w:rsidR="00367D02" w:rsidRPr="00B80FA7" w:rsidRDefault="00367D02" w:rsidP="00367D02">
            <w:pPr>
              <w:pStyle w:val="Default"/>
              <w:rPr>
                <w:rFonts w:ascii="Calibri" w:hAnsi="Calibri" w:cs="Calibri"/>
                <w:color w:val="auto"/>
                <w:sz w:val="18"/>
                <w:szCs w:val="18"/>
              </w:rPr>
            </w:pPr>
          </w:p>
          <w:p w14:paraId="529B61C7" w14:textId="77777777" w:rsidR="00367D02" w:rsidRDefault="00367D02" w:rsidP="00367D02">
            <w:pPr>
              <w:pStyle w:val="Default"/>
              <w:rPr>
                <w:rFonts w:ascii="Calibri" w:hAnsi="Calibri" w:cs="Calibri"/>
                <w:color w:val="auto"/>
                <w:sz w:val="18"/>
                <w:szCs w:val="18"/>
              </w:rPr>
            </w:pPr>
            <w:r w:rsidRPr="00B80FA7">
              <w:rPr>
                <w:rFonts w:ascii="Calibri" w:hAnsi="Calibri" w:cs="Calibri"/>
                <w:color w:val="auto"/>
                <w:sz w:val="18"/>
                <w:szCs w:val="18"/>
              </w:rPr>
              <w:t>Student mentor and tutor programs will be developed to provide additional support.</w:t>
            </w:r>
          </w:p>
          <w:p w14:paraId="2E02F3FF" w14:textId="77777777" w:rsidR="00367D02" w:rsidRDefault="00367D02" w:rsidP="00367D02">
            <w:pPr>
              <w:pStyle w:val="Default"/>
              <w:rPr>
                <w:rFonts w:ascii="Calibri" w:hAnsi="Calibri" w:cs="Calibri"/>
                <w:color w:val="auto"/>
                <w:sz w:val="18"/>
                <w:szCs w:val="18"/>
              </w:rPr>
            </w:pPr>
          </w:p>
          <w:p w14:paraId="42575C45" w14:textId="77777777" w:rsidR="00367D02" w:rsidRPr="00B80FA7" w:rsidRDefault="00367D02" w:rsidP="00367D02">
            <w:pPr>
              <w:pStyle w:val="Default"/>
              <w:rPr>
                <w:rFonts w:ascii="Calibri" w:hAnsi="Calibri" w:cs="Calibri"/>
                <w:color w:val="auto"/>
                <w:sz w:val="18"/>
                <w:szCs w:val="18"/>
              </w:rPr>
            </w:pPr>
            <w:r>
              <w:rPr>
                <w:rFonts w:ascii="Calibri" w:hAnsi="Calibri" w:cs="Calibri"/>
                <w:color w:val="auto"/>
                <w:sz w:val="18"/>
                <w:szCs w:val="18"/>
              </w:rPr>
              <w:t>Activities specifically targeting the math lab program will be discussed and implemented.</w:t>
            </w:r>
            <w:r w:rsidRPr="00B80FA7">
              <w:rPr>
                <w:rFonts w:ascii="Calibri" w:hAnsi="Calibri" w:cs="Calibri"/>
                <w:color w:val="auto"/>
                <w:sz w:val="18"/>
                <w:szCs w:val="18"/>
              </w:rPr>
              <w:t xml:space="preserve">  </w:t>
            </w:r>
          </w:p>
          <w:p w14:paraId="2C7BACB8" w14:textId="77777777" w:rsidR="00367D02" w:rsidRPr="00B80FA7" w:rsidRDefault="00367D02" w:rsidP="00367D02">
            <w:pPr>
              <w:pStyle w:val="Default"/>
              <w:rPr>
                <w:rFonts w:ascii="Calibri" w:hAnsi="Calibri" w:cs="Calibri"/>
                <w:color w:val="auto"/>
                <w:sz w:val="18"/>
                <w:szCs w:val="18"/>
              </w:rPr>
            </w:pPr>
          </w:p>
        </w:tc>
      </w:tr>
      <w:tr w:rsidR="00367D02" w:rsidRPr="00874F5F" w14:paraId="793517DF" w14:textId="77777777" w:rsidTr="004C5FBD">
        <w:trPr>
          <w:trHeight w:val="142"/>
        </w:trPr>
        <w:tc>
          <w:tcPr>
            <w:tcW w:w="1811" w:type="dxa"/>
            <w:shd w:val="clear" w:color="auto" w:fill="auto"/>
          </w:tcPr>
          <w:p w14:paraId="02DB4DF7"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lastRenderedPageBreak/>
              <w:t>Program Goal:</w:t>
            </w:r>
            <w:r w:rsidRPr="00874F5F">
              <w:rPr>
                <w:rFonts w:ascii="Calibri" w:hAnsi="Calibri" w:cs="Calibri"/>
                <w:color w:val="auto"/>
                <w:sz w:val="18"/>
                <w:szCs w:val="18"/>
              </w:rPr>
              <w:t xml:space="preserve">    </w:t>
            </w:r>
            <w:r>
              <w:rPr>
                <w:rFonts w:ascii="Calibri" w:hAnsi="Calibri" w:cs="Calibri"/>
                <w:color w:val="auto"/>
                <w:sz w:val="18"/>
                <w:szCs w:val="18"/>
              </w:rPr>
              <w:t>Focus:  AY 2012-13</w:t>
            </w:r>
          </w:p>
          <w:p w14:paraId="324AA6EB"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 maintain the level of upper division enrollment throughout the UH system</w:t>
            </w:r>
          </w:p>
          <w:p w14:paraId="74F242F6" w14:textId="77777777" w:rsidR="00367D02" w:rsidRPr="00874F5F" w:rsidRDefault="00367D02" w:rsidP="00367D02">
            <w:pPr>
              <w:pStyle w:val="Default"/>
              <w:rPr>
                <w:rFonts w:ascii="Calibri" w:hAnsi="Calibri" w:cs="Calibri"/>
                <w:color w:val="auto"/>
                <w:sz w:val="18"/>
                <w:szCs w:val="18"/>
              </w:rPr>
            </w:pPr>
          </w:p>
          <w:p w14:paraId="0CFFD40D" w14:textId="77777777" w:rsidR="00367D02" w:rsidRPr="00874F5F" w:rsidRDefault="00367D02" w:rsidP="00367D02">
            <w:pPr>
              <w:pStyle w:val="Default"/>
              <w:rPr>
                <w:rFonts w:ascii="Calibri" w:hAnsi="Calibri" w:cs="Calibri"/>
                <w:color w:val="auto"/>
                <w:sz w:val="18"/>
                <w:szCs w:val="18"/>
                <w:u w:val="single"/>
              </w:rPr>
            </w:pPr>
          </w:p>
          <w:p w14:paraId="4D76B3CA"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SLO:</w:t>
            </w:r>
            <w:r w:rsidRPr="00874F5F">
              <w:rPr>
                <w:rFonts w:ascii="Calibri" w:hAnsi="Calibri" w:cs="Calibri"/>
                <w:color w:val="auto"/>
                <w:sz w:val="18"/>
                <w:szCs w:val="18"/>
              </w:rPr>
              <w:t xml:space="preserve">  Understanding program options and transfer opportunities and requirements.</w:t>
            </w:r>
          </w:p>
        </w:tc>
        <w:tc>
          <w:tcPr>
            <w:tcW w:w="1845" w:type="dxa"/>
            <w:shd w:val="clear" w:color="auto" w:fill="auto"/>
          </w:tcPr>
          <w:p w14:paraId="5DDC27A5"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Steady streams of UHMC students with associate degrees matriculate to UHWO, UHH, and UHM</w:t>
            </w:r>
          </w:p>
          <w:p w14:paraId="61E9C7EC" w14:textId="77777777" w:rsidR="00367D02" w:rsidRDefault="00367D02" w:rsidP="00367D02">
            <w:pPr>
              <w:pStyle w:val="Default"/>
              <w:rPr>
                <w:rFonts w:ascii="Calibri" w:hAnsi="Calibri" w:cs="Calibri"/>
                <w:color w:val="auto"/>
                <w:sz w:val="18"/>
                <w:szCs w:val="18"/>
              </w:rPr>
            </w:pPr>
          </w:p>
          <w:p w14:paraId="60A7808C" w14:textId="77777777" w:rsidR="00367D02" w:rsidRPr="00874F5F" w:rsidRDefault="00367D02" w:rsidP="00367D02">
            <w:pPr>
              <w:pStyle w:val="Default"/>
              <w:rPr>
                <w:rFonts w:ascii="Calibri" w:hAnsi="Calibri" w:cs="Calibri"/>
                <w:color w:val="auto"/>
                <w:sz w:val="18"/>
                <w:szCs w:val="18"/>
              </w:rPr>
            </w:pPr>
            <w:r w:rsidRPr="001202DE">
              <w:rPr>
                <w:rFonts w:ascii="Calibri" w:hAnsi="Calibri" w:cs="Calibri"/>
                <w:color w:val="auto"/>
                <w:sz w:val="18"/>
                <w:szCs w:val="18"/>
              </w:rPr>
              <w:t>Continued dialog with main campus to bring UHMC upper division courses in sequence for Molokai students to earn BAS degrees</w:t>
            </w:r>
          </w:p>
        </w:tc>
        <w:tc>
          <w:tcPr>
            <w:tcW w:w="1904" w:type="dxa"/>
            <w:shd w:val="clear" w:color="auto" w:fill="auto"/>
          </w:tcPr>
          <w:p w14:paraId="14FB769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Coordinated campus visits to publicize upper division programs</w:t>
            </w:r>
          </w:p>
          <w:p w14:paraId="0E006E3F" w14:textId="77777777" w:rsidR="00367D02" w:rsidRPr="00874F5F" w:rsidRDefault="00367D02" w:rsidP="00367D02">
            <w:pPr>
              <w:pStyle w:val="Default"/>
              <w:rPr>
                <w:rFonts w:ascii="Calibri" w:hAnsi="Calibri" w:cs="Calibri"/>
                <w:color w:val="auto"/>
                <w:sz w:val="18"/>
                <w:szCs w:val="18"/>
              </w:rPr>
            </w:pPr>
          </w:p>
          <w:p w14:paraId="41922AFF"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Transfer workshops</w:t>
            </w:r>
          </w:p>
          <w:p w14:paraId="1F8856C0" w14:textId="77777777" w:rsidR="00367D02" w:rsidRPr="00874F5F" w:rsidRDefault="00367D02" w:rsidP="00367D02">
            <w:pPr>
              <w:pStyle w:val="Default"/>
              <w:rPr>
                <w:rFonts w:ascii="Calibri" w:hAnsi="Calibri" w:cs="Calibri"/>
                <w:color w:val="auto"/>
                <w:sz w:val="18"/>
                <w:szCs w:val="18"/>
              </w:rPr>
            </w:pPr>
          </w:p>
          <w:p w14:paraId="4C74BC9F"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Marketing efforts directed tow</w:t>
            </w:r>
            <w:r>
              <w:rPr>
                <w:rFonts w:ascii="Calibri" w:hAnsi="Calibri" w:cs="Calibri"/>
                <w:color w:val="auto"/>
                <w:sz w:val="18"/>
                <w:szCs w:val="18"/>
              </w:rPr>
              <w:t>ards upper division programming</w:t>
            </w:r>
          </w:p>
          <w:p w14:paraId="3574F46F" w14:textId="77777777" w:rsidR="00367D02" w:rsidRDefault="00367D02" w:rsidP="00367D02">
            <w:pPr>
              <w:pStyle w:val="Default"/>
              <w:rPr>
                <w:rFonts w:ascii="Calibri" w:hAnsi="Calibri" w:cs="Calibri"/>
                <w:color w:val="auto"/>
                <w:sz w:val="18"/>
                <w:szCs w:val="18"/>
              </w:rPr>
            </w:pPr>
          </w:p>
          <w:p w14:paraId="62D2038A" w14:textId="77777777" w:rsidR="00367D02" w:rsidRPr="001202DE" w:rsidRDefault="00367D02" w:rsidP="00367D02">
            <w:pPr>
              <w:pStyle w:val="Default"/>
              <w:rPr>
                <w:rFonts w:ascii="Calibri" w:hAnsi="Calibri" w:cs="Calibri"/>
                <w:color w:val="auto"/>
                <w:sz w:val="18"/>
                <w:szCs w:val="18"/>
              </w:rPr>
            </w:pPr>
            <w:r>
              <w:rPr>
                <w:rFonts w:ascii="Calibri" w:hAnsi="Calibri" w:cs="Calibri"/>
                <w:color w:val="auto"/>
                <w:sz w:val="18"/>
                <w:szCs w:val="18"/>
              </w:rPr>
              <w:t>Inclusion of higher level program information and handouts at all UHMC, Molokai outreach events.</w:t>
            </w:r>
          </w:p>
        </w:tc>
        <w:tc>
          <w:tcPr>
            <w:tcW w:w="1894" w:type="dxa"/>
            <w:shd w:val="clear" w:color="auto" w:fill="auto"/>
          </w:tcPr>
          <w:p w14:paraId="2DDEAE55"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Tools:  Needs assessment surveys and upper division enrollment reports by institution.</w:t>
            </w:r>
          </w:p>
          <w:p w14:paraId="52D2CD9E" w14:textId="77777777" w:rsidR="00367D02" w:rsidRPr="00874F5F" w:rsidRDefault="00367D02" w:rsidP="00367D02">
            <w:pPr>
              <w:pStyle w:val="Default"/>
              <w:rPr>
                <w:rFonts w:ascii="Calibri" w:hAnsi="Calibri" w:cs="Calibri"/>
                <w:color w:val="auto"/>
                <w:sz w:val="18"/>
                <w:szCs w:val="18"/>
              </w:rPr>
            </w:pPr>
          </w:p>
          <w:p w14:paraId="7C26FEF6"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Methods:  Continue tracking changes in awareness with needs assessment surveys and use enrollment reports to capture enrollment numbers by institution and program.</w:t>
            </w:r>
          </w:p>
        </w:tc>
        <w:tc>
          <w:tcPr>
            <w:tcW w:w="1795" w:type="dxa"/>
            <w:shd w:val="clear" w:color="auto" w:fill="auto"/>
          </w:tcPr>
          <w:p w14:paraId="7F101807"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 xml:space="preserve">Awareness of bachelor and master degree offerings on Molokai increased </w:t>
            </w:r>
            <w:r>
              <w:rPr>
                <w:rFonts w:ascii="Calibri" w:hAnsi="Calibri" w:cs="Calibri"/>
                <w:color w:val="auto"/>
                <w:sz w:val="18"/>
                <w:szCs w:val="18"/>
              </w:rPr>
              <w:t xml:space="preserve">Upper Division enrollment </w:t>
            </w:r>
            <w:r w:rsidRPr="00874F5F">
              <w:rPr>
                <w:rFonts w:ascii="Calibri" w:hAnsi="Calibri" w:cs="Calibri"/>
                <w:color w:val="auto"/>
                <w:sz w:val="18"/>
                <w:szCs w:val="18"/>
              </w:rPr>
              <w:t>by 11% from AY 10-11 to AY 11-12.</w:t>
            </w:r>
          </w:p>
          <w:p w14:paraId="2776BDB4"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10-11:  44%</w:t>
            </w:r>
          </w:p>
          <w:p w14:paraId="1158714B"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11-12:  55%</w:t>
            </w:r>
          </w:p>
          <w:p w14:paraId="08FF07FE"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12-13:  66%</w:t>
            </w:r>
          </w:p>
          <w:p w14:paraId="3AE24229" w14:textId="77777777" w:rsidR="004C5FBD" w:rsidRPr="00874F5F" w:rsidRDefault="004C5FBD" w:rsidP="00367D02">
            <w:pPr>
              <w:pStyle w:val="Default"/>
              <w:rPr>
                <w:rFonts w:ascii="Calibri" w:hAnsi="Calibri" w:cs="Calibri"/>
                <w:color w:val="auto"/>
                <w:sz w:val="18"/>
                <w:szCs w:val="18"/>
              </w:rPr>
            </w:pPr>
            <w:r>
              <w:rPr>
                <w:rFonts w:ascii="Calibri" w:hAnsi="Calibri" w:cs="Calibri"/>
                <w:color w:val="auto"/>
                <w:sz w:val="18"/>
                <w:szCs w:val="18"/>
              </w:rPr>
              <w:t>AY 13-14:  60%</w:t>
            </w:r>
          </w:p>
          <w:p w14:paraId="15110327" w14:textId="77777777" w:rsidR="00367D02" w:rsidRPr="00874F5F" w:rsidRDefault="00367D02" w:rsidP="00367D02">
            <w:pPr>
              <w:pStyle w:val="Default"/>
              <w:rPr>
                <w:rFonts w:ascii="Calibri" w:hAnsi="Calibri" w:cs="Calibri"/>
                <w:color w:val="auto"/>
                <w:sz w:val="18"/>
                <w:szCs w:val="18"/>
              </w:rPr>
            </w:pPr>
          </w:p>
          <w:p w14:paraId="48B2A3FE"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Unduplicated Enrollments:</w:t>
            </w:r>
          </w:p>
          <w:p w14:paraId="084A234A"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Fall 10:  16</w:t>
            </w:r>
          </w:p>
          <w:p w14:paraId="1F388375"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Fall 11:  18</w:t>
            </w:r>
          </w:p>
          <w:p w14:paraId="5617F479"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Fall 12:  27</w:t>
            </w:r>
          </w:p>
          <w:p w14:paraId="700A9F0B" w14:textId="77777777" w:rsidR="004C5FBD" w:rsidRPr="00C8524B" w:rsidRDefault="004C5FBD" w:rsidP="00367D02">
            <w:pPr>
              <w:pStyle w:val="Default"/>
              <w:rPr>
                <w:rFonts w:ascii="Calibri" w:hAnsi="Calibri" w:cs="Calibri"/>
                <w:color w:val="FF0000"/>
                <w:sz w:val="18"/>
                <w:szCs w:val="18"/>
              </w:rPr>
            </w:pPr>
            <w:r w:rsidRPr="000D0A9A">
              <w:rPr>
                <w:rFonts w:ascii="Calibri" w:hAnsi="Calibri" w:cs="Calibri"/>
                <w:color w:val="auto"/>
                <w:sz w:val="18"/>
                <w:szCs w:val="18"/>
              </w:rPr>
              <w:t xml:space="preserve">Fall 13:  </w:t>
            </w:r>
            <w:r w:rsidR="00C8524B" w:rsidRPr="000D0A9A">
              <w:rPr>
                <w:rFonts w:ascii="Calibri" w:hAnsi="Calibri" w:cs="Calibri"/>
                <w:color w:val="auto"/>
                <w:sz w:val="18"/>
                <w:szCs w:val="18"/>
              </w:rPr>
              <w:t>21</w:t>
            </w:r>
          </w:p>
        </w:tc>
        <w:tc>
          <w:tcPr>
            <w:tcW w:w="1676" w:type="dxa"/>
            <w:shd w:val="clear" w:color="auto" w:fill="auto"/>
          </w:tcPr>
          <w:p w14:paraId="62846813"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The number of Molokai students enrolled in upper division programming will be maintained at equal to or greater than 10 per semester.</w:t>
            </w:r>
          </w:p>
          <w:p w14:paraId="0C997D24" w14:textId="77777777" w:rsidR="00367D02" w:rsidRPr="00874F5F" w:rsidRDefault="00367D02" w:rsidP="00367D02">
            <w:pPr>
              <w:pStyle w:val="Default"/>
              <w:rPr>
                <w:rFonts w:ascii="Calibri" w:hAnsi="Calibri" w:cs="Calibri"/>
                <w:color w:val="auto"/>
                <w:sz w:val="18"/>
                <w:szCs w:val="18"/>
              </w:rPr>
            </w:pPr>
          </w:p>
          <w:p w14:paraId="7762988E"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There will be increa</w:t>
            </w:r>
            <w:r>
              <w:rPr>
                <w:rFonts w:ascii="Calibri" w:hAnsi="Calibri" w:cs="Calibri"/>
                <w:color w:val="auto"/>
                <w:sz w:val="18"/>
                <w:szCs w:val="18"/>
              </w:rPr>
              <w:t xml:space="preserve">sed awareness of upper division </w:t>
            </w:r>
            <w:r w:rsidRPr="00874F5F">
              <w:rPr>
                <w:rFonts w:ascii="Calibri" w:hAnsi="Calibri" w:cs="Calibri"/>
                <w:color w:val="auto"/>
                <w:sz w:val="18"/>
                <w:szCs w:val="18"/>
              </w:rPr>
              <w:t>programming and transfer</w:t>
            </w:r>
            <w:r>
              <w:rPr>
                <w:rFonts w:ascii="Calibri" w:hAnsi="Calibri" w:cs="Calibri"/>
                <w:color w:val="auto"/>
                <w:sz w:val="18"/>
                <w:szCs w:val="18"/>
              </w:rPr>
              <w:t xml:space="preserve"> options by the end of Spring </w:t>
            </w:r>
            <w:r w:rsidRPr="00874F5F">
              <w:rPr>
                <w:rFonts w:ascii="Calibri" w:hAnsi="Calibri" w:cs="Calibri"/>
                <w:color w:val="auto"/>
                <w:sz w:val="18"/>
                <w:szCs w:val="18"/>
              </w:rPr>
              <w:t>13.</w:t>
            </w:r>
          </w:p>
          <w:p w14:paraId="1C836E8F" w14:textId="77777777" w:rsidR="00367D02" w:rsidRPr="00874F5F" w:rsidRDefault="00367D02" w:rsidP="00367D02">
            <w:pPr>
              <w:pStyle w:val="Default"/>
              <w:rPr>
                <w:rFonts w:ascii="Calibri" w:hAnsi="Calibri" w:cs="Calibri"/>
                <w:color w:val="auto"/>
                <w:sz w:val="18"/>
                <w:szCs w:val="18"/>
              </w:rPr>
            </w:pPr>
          </w:p>
        </w:tc>
      </w:tr>
      <w:tr w:rsidR="00367D02" w:rsidRPr="00874F5F" w14:paraId="3AE6FEF3" w14:textId="77777777" w:rsidTr="004C5FBD">
        <w:trPr>
          <w:trHeight w:val="142"/>
        </w:trPr>
        <w:tc>
          <w:tcPr>
            <w:tcW w:w="1811" w:type="dxa"/>
            <w:shd w:val="clear" w:color="auto" w:fill="DBE5F1" w:themeFill="accent1" w:themeFillTint="33"/>
          </w:tcPr>
          <w:p w14:paraId="04E1C17F"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Program Goal:</w:t>
            </w:r>
            <w:r w:rsidRPr="00874F5F">
              <w:rPr>
                <w:rFonts w:ascii="Calibri" w:hAnsi="Calibri" w:cs="Calibri"/>
                <w:color w:val="auto"/>
                <w:sz w:val="18"/>
                <w:szCs w:val="18"/>
              </w:rPr>
              <w:t xml:space="preserve">  </w:t>
            </w:r>
          </w:p>
          <w:p w14:paraId="63C8E5CC"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Focus:  AY 2013-14</w:t>
            </w:r>
          </w:p>
          <w:p w14:paraId="2D24B9F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 increase the number of students enrolled in distance education courses originating from Molokai.</w:t>
            </w:r>
          </w:p>
          <w:p w14:paraId="74FE55E6" w14:textId="77777777" w:rsidR="00367D02" w:rsidRPr="00874F5F" w:rsidRDefault="00367D02" w:rsidP="00367D02">
            <w:pPr>
              <w:pStyle w:val="Default"/>
              <w:rPr>
                <w:rFonts w:ascii="Calibri" w:hAnsi="Calibri" w:cs="Calibri"/>
                <w:color w:val="auto"/>
                <w:sz w:val="18"/>
                <w:szCs w:val="18"/>
              </w:rPr>
            </w:pPr>
          </w:p>
          <w:p w14:paraId="5C32425A"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SLO:</w:t>
            </w:r>
            <w:r w:rsidRPr="00874F5F">
              <w:rPr>
                <w:rFonts w:ascii="Calibri" w:hAnsi="Calibri" w:cs="Calibri"/>
                <w:color w:val="auto"/>
                <w:sz w:val="18"/>
                <w:szCs w:val="18"/>
              </w:rPr>
              <w:t xml:space="preserve">  Courses originating from Molokai are offered at a high quality standard.</w:t>
            </w:r>
          </w:p>
        </w:tc>
        <w:tc>
          <w:tcPr>
            <w:tcW w:w="1845" w:type="dxa"/>
            <w:shd w:val="clear" w:color="auto" w:fill="DBE5F1" w:themeFill="accent1" w:themeFillTint="33"/>
          </w:tcPr>
          <w:p w14:paraId="0F2862D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The number of DE courses will continue to grow and realize high enrollment numbers each semester.</w:t>
            </w:r>
          </w:p>
        </w:tc>
        <w:tc>
          <w:tcPr>
            <w:tcW w:w="1904" w:type="dxa"/>
            <w:shd w:val="clear" w:color="auto" w:fill="DBE5F1" w:themeFill="accent1" w:themeFillTint="33"/>
          </w:tcPr>
          <w:p w14:paraId="1B63C9E3"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Increase distance education programming originated from Molokai on the UHMC schedule of courses.</w:t>
            </w:r>
          </w:p>
          <w:p w14:paraId="5E44DAC3" w14:textId="77777777" w:rsidR="00367D02" w:rsidRPr="00874F5F" w:rsidRDefault="00367D02" w:rsidP="00367D02">
            <w:pPr>
              <w:pStyle w:val="Default"/>
              <w:rPr>
                <w:rFonts w:ascii="Calibri" w:hAnsi="Calibri" w:cs="Calibri"/>
                <w:color w:val="auto"/>
                <w:sz w:val="18"/>
                <w:szCs w:val="18"/>
              </w:rPr>
            </w:pPr>
          </w:p>
          <w:p w14:paraId="128947C1"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Use various methods of distance education instruction including SkyBridge and Internet.</w:t>
            </w:r>
          </w:p>
        </w:tc>
        <w:tc>
          <w:tcPr>
            <w:tcW w:w="1894" w:type="dxa"/>
            <w:shd w:val="clear" w:color="auto" w:fill="DBE5F1" w:themeFill="accent1" w:themeFillTint="33"/>
          </w:tcPr>
          <w:p w14:paraId="37927395"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Tools:  Enrollment reports and instructor evaluations.</w:t>
            </w:r>
          </w:p>
          <w:p w14:paraId="0868E503" w14:textId="77777777" w:rsidR="00367D02" w:rsidRPr="00874F5F" w:rsidRDefault="00367D02" w:rsidP="00367D02">
            <w:pPr>
              <w:pStyle w:val="Default"/>
              <w:rPr>
                <w:rFonts w:ascii="Calibri" w:hAnsi="Calibri" w:cs="Calibri"/>
                <w:color w:val="auto"/>
                <w:sz w:val="18"/>
                <w:szCs w:val="18"/>
              </w:rPr>
            </w:pPr>
          </w:p>
          <w:p w14:paraId="3B265B50"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Methods:  Enrollment reports will be used to track the number of students.  Instructor evaluations will measure the quality of instruction.</w:t>
            </w:r>
          </w:p>
          <w:p w14:paraId="4989E0E2" w14:textId="77777777" w:rsidR="00367D02" w:rsidRPr="00874F5F" w:rsidRDefault="00367D02" w:rsidP="00367D02">
            <w:pPr>
              <w:pStyle w:val="Default"/>
              <w:rPr>
                <w:rFonts w:ascii="Calibri" w:hAnsi="Calibri" w:cs="Calibri"/>
                <w:color w:val="auto"/>
                <w:sz w:val="18"/>
                <w:szCs w:val="18"/>
              </w:rPr>
            </w:pPr>
          </w:p>
        </w:tc>
        <w:tc>
          <w:tcPr>
            <w:tcW w:w="1795" w:type="dxa"/>
            <w:shd w:val="clear" w:color="auto" w:fill="DBE5F1" w:themeFill="accent1" w:themeFillTint="33"/>
          </w:tcPr>
          <w:p w14:paraId="49850941"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Number of classes originated via DE:</w:t>
            </w:r>
          </w:p>
          <w:p w14:paraId="0FC0E393" w14:textId="77777777" w:rsidR="00367D02" w:rsidRPr="00874F5F"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AY 10-11: </w:t>
            </w:r>
            <w:r w:rsidRPr="00874F5F">
              <w:rPr>
                <w:rFonts w:ascii="Calibri" w:hAnsi="Calibri" w:cs="Calibri"/>
                <w:color w:val="auto"/>
                <w:sz w:val="18"/>
                <w:szCs w:val="18"/>
              </w:rPr>
              <w:t>11</w:t>
            </w:r>
          </w:p>
          <w:p w14:paraId="75E73386"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AY 11-12: </w:t>
            </w:r>
            <w:r w:rsidRPr="00874F5F">
              <w:rPr>
                <w:rFonts w:ascii="Calibri" w:hAnsi="Calibri" w:cs="Calibri"/>
                <w:color w:val="auto"/>
                <w:sz w:val="18"/>
                <w:szCs w:val="18"/>
              </w:rPr>
              <w:t>12</w:t>
            </w:r>
          </w:p>
          <w:p w14:paraId="41B09391"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12-13:   9</w:t>
            </w:r>
          </w:p>
          <w:p w14:paraId="2E19ED21" w14:textId="77777777" w:rsidR="004C5FBD" w:rsidRPr="00874F5F" w:rsidRDefault="004C5FBD" w:rsidP="00367D02">
            <w:pPr>
              <w:pStyle w:val="Default"/>
              <w:rPr>
                <w:rFonts w:ascii="Calibri" w:hAnsi="Calibri" w:cs="Calibri"/>
                <w:color w:val="auto"/>
                <w:sz w:val="18"/>
                <w:szCs w:val="18"/>
              </w:rPr>
            </w:pPr>
            <w:r>
              <w:rPr>
                <w:rFonts w:ascii="Calibri" w:hAnsi="Calibri" w:cs="Calibri"/>
                <w:color w:val="auto"/>
                <w:sz w:val="18"/>
                <w:szCs w:val="18"/>
              </w:rPr>
              <w:t>AY 13-14:  12</w:t>
            </w:r>
          </w:p>
          <w:p w14:paraId="33AAE175" w14:textId="77777777" w:rsidR="00367D02" w:rsidRPr="00874F5F" w:rsidRDefault="00367D02" w:rsidP="00367D02">
            <w:pPr>
              <w:pStyle w:val="Default"/>
              <w:rPr>
                <w:rFonts w:ascii="Calibri" w:hAnsi="Calibri" w:cs="Calibri"/>
                <w:color w:val="auto"/>
                <w:sz w:val="18"/>
                <w:szCs w:val="18"/>
              </w:rPr>
            </w:pPr>
          </w:p>
          <w:p w14:paraId="3D98108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Number of students enrolled in DE courses:</w:t>
            </w:r>
          </w:p>
          <w:p w14:paraId="0DBE1E40" w14:textId="77777777" w:rsidR="00367D02" w:rsidRPr="00874F5F"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AY 10-11: </w:t>
            </w:r>
            <w:r w:rsidRPr="00874F5F">
              <w:rPr>
                <w:rFonts w:ascii="Calibri" w:hAnsi="Calibri" w:cs="Calibri"/>
                <w:color w:val="auto"/>
                <w:sz w:val="18"/>
                <w:szCs w:val="18"/>
              </w:rPr>
              <w:t>290</w:t>
            </w:r>
          </w:p>
          <w:p w14:paraId="519B3A9E"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 xml:space="preserve">AY 11-12: </w:t>
            </w:r>
            <w:r w:rsidRPr="00874F5F">
              <w:rPr>
                <w:rFonts w:ascii="Calibri" w:hAnsi="Calibri" w:cs="Calibri"/>
                <w:color w:val="auto"/>
                <w:sz w:val="18"/>
                <w:szCs w:val="18"/>
              </w:rPr>
              <w:t>286</w:t>
            </w:r>
          </w:p>
          <w:p w14:paraId="4B24902C"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AY 12-13: 207</w:t>
            </w:r>
          </w:p>
          <w:p w14:paraId="54BBBA7B" w14:textId="77777777" w:rsidR="004C5FBD" w:rsidRPr="00874F5F" w:rsidRDefault="004C5FBD" w:rsidP="00367D02">
            <w:pPr>
              <w:pStyle w:val="Default"/>
              <w:rPr>
                <w:rFonts w:ascii="Calibri" w:hAnsi="Calibri" w:cs="Calibri"/>
                <w:color w:val="auto"/>
                <w:sz w:val="18"/>
                <w:szCs w:val="18"/>
              </w:rPr>
            </w:pPr>
            <w:r>
              <w:rPr>
                <w:rFonts w:ascii="Calibri" w:hAnsi="Calibri" w:cs="Calibri"/>
                <w:color w:val="auto"/>
                <w:sz w:val="18"/>
                <w:szCs w:val="18"/>
              </w:rPr>
              <w:t>AY 13-14: 272</w:t>
            </w:r>
          </w:p>
        </w:tc>
        <w:tc>
          <w:tcPr>
            <w:tcW w:w="1676" w:type="dxa"/>
            <w:shd w:val="clear" w:color="auto" w:fill="DBE5F1" w:themeFill="accent1" w:themeFillTint="33"/>
          </w:tcPr>
          <w:p w14:paraId="40EDDA00"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Instructor evaluations will reveal over 80% of students would recommend the class</w:t>
            </w:r>
            <w:r>
              <w:rPr>
                <w:rFonts w:ascii="Calibri" w:hAnsi="Calibri" w:cs="Calibri"/>
                <w:color w:val="auto"/>
                <w:sz w:val="18"/>
                <w:szCs w:val="18"/>
              </w:rPr>
              <w:t xml:space="preserve"> to another student by Spring </w:t>
            </w:r>
            <w:r w:rsidRPr="00874F5F">
              <w:rPr>
                <w:rFonts w:ascii="Calibri" w:hAnsi="Calibri" w:cs="Calibri"/>
                <w:color w:val="auto"/>
                <w:sz w:val="18"/>
                <w:szCs w:val="18"/>
              </w:rPr>
              <w:t>14.</w:t>
            </w:r>
          </w:p>
          <w:p w14:paraId="7FD0F941" w14:textId="77777777" w:rsidR="00367D02" w:rsidRPr="00874F5F" w:rsidRDefault="00367D02" w:rsidP="00367D02">
            <w:pPr>
              <w:pStyle w:val="Default"/>
              <w:rPr>
                <w:rFonts w:ascii="Calibri" w:hAnsi="Calibri" w:cs="Calibri"/>
                <w:color w:val="auto"/>
                <w:sz w:val="18"/>
                <w:szCs w:val="18"/>
              </w:rPr>
            </w:pPr>
          </w:p>
          <w:p w14:paraId="0EF728DA"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Number of students enrolled in DE courses will exceed 500 by AY 13-14.</w:t>
            </w:r>
          </w:p>
        </w:tc>
      </w:tr>
      <w:tr w:rsidR="00367D02" w:rsidRPr="00874F5F" w14:paraId="67492C5A" w14:textId="77777777" w:rsidTr="00367D02">
        <w:trPr>
          <w:trHeight w:val="142"/>
        </w:trPr>
        <w:tc>
          <w:tcPr>
            <w:tcW w:w="1811" w:type="dxa"/>
            <w:shd w:val="clear" w:color="auto" w:fill="auto"/>
          </w:tcPr>
          <w:p w14:paraId="4ACF7C41" w14:textId="77777777" w:rsidR="00367D02"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Program Goal:</w:t>
            </w:r>
            <w:r w:rsidRPr="00874F5F">
              <w:rPr>
                <w:rFonts w:ascii="Calibri" w:hAnsi="Calibri" w:cs="Calibri"/>
                <w:color w:val="auto"/>
                <w:sz w:val="18"/>
                <w:szCs w:val="18"/>
              </w:rPr>
              <w:t xml:space="preserve">  </w:t>
            </w:r>
          </w:p>
          <w:p w14:paraId="14DEAA80" w14:textId="77777777" w:rsidR="00367D02" w:rsidRDefault="00367D02" w:rsidP="00367D02">
            <w:pPr>
              <w:pStyle w:val="Default"/>
              <w:rPr>
                <w:rFonts w:ascii="Calibri" w:hAnsi="Calibri" w:cs="Calibri"/>
                <w:color w:val="auto"/>
                <w:sz w:val="18"/>
                <w:szCs w:val="18"/>
              </w:rPr>
            </w:pPr>
            <w:r>
              <w:rPr>
                <w:rFonts w:ascii="Calibri" w:hAnsi="Calibri" w:cs="Calibri"/>
                <w:color w:val="auto"/>
                <w:sz w:val="18"/>
                <w:szCs w:val="18"/>
              </w:rPr>
              <w:t>Focus:  AY 2014-15</w:t>
            </w:r>
          </w:p>
          <w:p w14:paraId="3D3F9EA8"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 increase the number of certificates and degrees awarded over a two-year period</w:t>
            </w:r>
          </w:p>
          <w:p w14:paraId="4CB668AD" w14:textId="77777777" w:rsidR="00367D02" w:rsidRPr="00874F5F" w:rsidRDefault="00367D02" w:rsidP="00367D02">
            <w:pPr>
              <w:pStyle w:val="Default"/>
              <w:rPr>
                <w:rFonts w:ascii="Calibri" w:hAnsi="Calibri" w:cs="Calibri"/>
                <w:color w:val="auto"/>
                <w:sz w:val="18"/>
                <w:szCs w:val="18"/>
              </w:rPr>
            </w:pPr>
          </w:p>
          <w:p w14:paraId="0CDA7FEE"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u w:val="single"/>
              </w:rPr>
              <w:t>SLO:</w:t>
            </w:r>
            <w:r w:rsidRPr="00874F5F">
              <w:rPr>
                <w:rFonts w:ascii="Calibri" w:hAnsi="Calibri" w:cs="Calibri"/>
                <w:color w:val="auto"/>
                <w:sz w:val="18"/>
                <w:szCs w:val="18"/>
              </w:rPr>
              <w:t xml:space="preserve">  Intellectual growth and building personal confidence and workforce capacity.</w:t>
            </w:r>
          </w:p>
        </w:tc>
        <w:tc>
          <w:tcPr>
            <w:tcW w:w="1845" w:type="dxa"/>
            <w:shd w:val="clear" w:color="auto" w:fill="auto"/>
          </w:tcPr>
          <w:p w14:paraId="356A8116"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A ladder approach to certificates within each major ensures that students can earn a credential and build upon it towards a degree.</w:t>
            </w:r>
          </w:p>
        </w:tc>
        <w:tc>
          <w:tcPr>
            <w:tcW w:w="1904" w:type="dxa"/>
            <w:shd w:val="clear" w:color="auto" w:fill="auto"/>
          </w:tcPr>
          <w:p w14:paraId="51E7089A"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Schedule of classes will include more short-term certificate opportunities.</w:t>
            </w:r>
          </w:p>
          <w:p w14:paraId="2741CD18" w14:textId="77777777" w:rsidR="00367D02" w:rsidRPr="00874F5F" w:rsidRDefault="00367D02" w:rsidP="00367D02">
            <w:pPr>
              <w:pStyle w:val="Default"/>
              <w:rPr>
                <w:rFonts w:ascii="Calibri" w:hAnsi="Calibri" w:cs="Calibri"/>
                <w:color w:val="auto"/>
                <w:sz w:val="18"/>
                <w:szCs w:val="18"/>
              </w:rPr>
            </w:pPr>
          </w:p>
          <w:p w14:paraId="2265E0B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Marketing initiatives focused on earning credentials.</w:t>
            </w:r>
          </w:p>
          <w:p w14:paraId="3969D160" w14:textId="77777777" w:rsidR="00367D02" w:rsidRPr="00874F5F" w:rsidRDefault="00367D02" w:rsidP="00367D02">
            <w:pPr>
              <w:pStyle w:val="Default"/>
              <w:rPr>
                <w:rFonts w:ascii="Calibri" w:hAnsi="Calibri" w:cs="Calibri"/>
                <w:color w:val="auto"/>
                <w:sz w:val="18"/>
                <w:szCs w:val="18"/>
              </w:rPr>
            </w:pPr>
          </w:p>
          <w:p w14:paraId="2B921902"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Growth in academic advising opportunities and avenues.</w:t>
            </w:r>
          </w:p>
          <w:p w14:paraId="1ED61FFF" w14:textId="77777777" w:rsidR="00367D02" w:rsidRPr="00874F5F" w:rsidRDefault="00367D02" w:rsidP="00367D02">
            <w:pPr>
              <w:pStyle w:val="Default"/>
              <w:rPr>
                <w:rFonts w:ascii="Calibri" w:hAnsi="Calibri" w:cs="Calibri"/>
                <w:color w:val="auto"/>
                <w:sz w:val="18"/>
                <w:szCs w:val="18"/>
              </w:rPr>
            </w:pPr>
          </w:p>
        </w:tc>
        <w:tc>
          <w:tcPr>
            <w:tcW w:w="1894" w:type="dxa"/>
            <w:shd w:val="clear" w:color="auto" w:fill="auto"/>
          </w:tcPr>
          <w:p w14:paraId="17962AF1"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Tools:  Counselor database and graduation application spreadsheet.</w:t>
            </w:r>
          </w:p>
          <w:p w14:paraId="76FA26F4" w14:textId="77777777" w:rsidR="00367D02" w:rsidRPr="00874F5F" w:rsidRDefault="00367D02" w:rsidP="00367D02">
            <w:pPr>
              <w:pStyle w:val="Default"/>
              <w:rPr>
                <w:rFonts w:ascii="Calibri" w:hAnsi="Calibri" w:cs="Calibri"/>
                <w:color w:val="auto"/>
                <w:sz w:val="18"/>
                <w:szCs w:val="18"/>
              </w:rPr>
            </w:pPr>
          </w:p>
          <w:p w14:paraId="75B562D0"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 xml:space="preserve">Method:  Students are tracked in cohorts within the certificate programs.  Graduation applications will be used to capture total number of graduates per semester. </w:t>
            </w:r>
          </w:p>
          <w:p w14:paraId="4A9CAF49" w14:textId="77777777" w:rsidR="00367D02" w:rsidRPr="00874F5F" w:rsidRDefault="00367D02" w:rsidP="00367D02">
            <w:pPr>
              <w:pStyle w:val="Default"/>
              <w:rPr>
                <w:rFonts w:ascii="Calibri" w:hAnsi="Calibri" w:cs="Calibri"/>
                <w:color w:val="auto"/>
                <w:sz w:val="18"/>
                <w:szCs w:val="18"/>
              </w:rPr>
            </w:pPr>
          </w:p>
        </w:tc>
        <w:tc>
          <w:tcPr>
            <w:tcW w:w="1795" w:type="dxa"/>
            <w:shd w:val="clear" w:color="auto" w:fill="auto"/>
          </w:tcPr>
          <w:p w14:paraId="77FD68BF" w14:textId="77777777" w:rsidR="00B469E2" w:rsidRDefault="00B469E2" w:rsidP="00367D02">
            <w:pPr>
              <w:pStyle w:val="Default"/>
              <w:rPr>
                <w:rFonts w:ascii="Calibri" w:hAnsi="Calibri" w:cs="Calibri"/>
                <w:color w:val="auto"/>
                <w:sz w:val="18"/>
                <w:szCs w:val="18"/>
              </w:rPr>
            </w:pPr>
            <w:r>
              <w:rPr>
                <w:rFonts w:ascii="Calibri" w:hAnsi="Calibri" w:cs="Calibri"/>
                <w:color w:val="auto"/>
                <w:sz w:val="18"/>
                <w:szCs w:val="18"/>
              </w:rPr>
              <w:t>Total certificates and degrees awarded per academic year.</w:t>
            </w:r>
          </w:p>
          <w:p w14:paraId="4FA85070" w14:textId="77777777" w:rsidR="00B469E2" w:rsidRDefault="00B469E2" w:rsidP="00367D02">
            <w:pPr>
              <w:pStyle w:val="Default"/>
              <w:rPr>
                <w:rFonts w:ascii="Calibri" w:hAnsi="Calibri" w:cs="Calibri"/>
                <w:color w:val="auto"/>
                <w:sz w:val="18"/>
                <w:szCs w:val="18"/>
              </w:rPr>
            </w:pPr>
          </w:p>
          <w:p w14:paraId="0722A5A5" w14:textId="77777777" w:rsidR="00B469E2" w:rsidRDefault="00B469E2" w:rsidP="00367D02">
            <w:pPr>
              <w:pStyle w:val="Default"/>
              <w:rPr>
                <w:rFonts w:ascii="Calibri" w:hAnsi="Calibri" w:cs="Calibri"/>
                <w:color w:val="auto"/>
                <w:sz w:val="18"/>
                <w:szCs w:val="18"/>
              </w:rPr>
            </w:pPr>
            <w:r>
              <w:rPr>
                <w:rFonts w:ascii="Calibri" w:hAnsi="Calibri" w:cs="Calibri"/>
                <w:color w:val="auto"/>
                <w:sz w:val="18"/>
                <w:szCs w:val="18"/>
              </w:rPr>
              <w:t>AY 11-12:  76</w:t>
            </w:r>
          </w:p>
          <w:p w14:paraId="57394CF5" w14:textId="77777777" w:rsidR="00B469E2" w:rsidRDefault="00B469E2" w:rsidP="00367D02">
            <w:pPr>
              <w:pStyle w:val="Default"/>
              <w:rPr>
                <w:rFonts w:ascii="Calibri" w:hAnsi="Calibri" w:cs="Calibri"/>
                <w:color w:val="auto"/>
                <w:sz w:val="18"/>
                <w:szCs w:val="18"/>
              </w:rPr>
            </w:pPr>
            <w:r>
              <w:rPr>
                <w:rFonts w:ascii="Calibri" w:hAnsi="Calibri" w:cs="Calibri"/>
                <w:color w:val="auto"/>
                <w:sz w:val="18"/>
                <w:szCs w:val="18"/>
              </w:rPr>
              <w:t>AY 12-13:  71</w:t>
            </w:r>
          </w:p>
          <w:p w14:paraId="4C4A3EAD" w14:textId="77777777" w:rsidR="00B469E2" w:rsidRDefault="00B469E2" w:rsidP="00367D02">
            <w:pPr>
              <w:pStyle w:val="Default"/>
              <w:rPr>
                <w:rFonts w:ascii="Calibri" w:hAnsi="Calibri" w:cs="Calibri"/>
                <w:color w:val="auto"/>
                <w:sz w:val="18"/>
                <w:szCs w:val="18"/>
              </w:rPr>
            </w:pPr>
            <w:r>
              <w:rPr>
                <w:rFonts w:ascii="Calibri" w:hAnsi="Calibri" w:cs="Calibri"/>
                <w:color w:val="auto"/>
                <w:sz w:val="18"/>
                <w:szCs w:val="18"/>
              </w:rPr>
              <w:t>AY 13-14:  73</w:t>
            </w:r>
          </w:p>
          <w:p w14:paraId="57534D5C" w14:textId="77777777" w:rsidR="00B469E2" w:rsidRDefault="00B469E2" w:rsidP="00367D02">
            <w:pPr>
              <w:pStyle w:val="Default"/>
              <w:rPr>
                <w:rFonts w:ascii="Calibri" w:hAnsi="Calibri" w:cs="Calibri"/>
                <w:color w:val="auto"/>
                <w:sz w:val="18"/>
                <w:szCs w:val="18"/>
              </w:rPr>
            </w:pPr>
          </w:p>
          <w:p w14:paraId="31CBAC72" w14:textId="77777777" w:rsidR="00367D02" w:rsidRPr="001202DE" w:rsidRDefault="00367D02" w:rsidP="00367D02">
            <w:pPr>
              <w:pStyle w:val="Default"/>
              <w:rPr>
                <w:rFonts w:ascii="Calibri" w:hAnsi="Calibri" w:cs="Calibri"/>
                <w:color w:val="auto"/>
                <w:sz w:val="18"/>
                <w:szCs w:val="18"/>
              </w:rPr>
            </w:pPr>
            <w:r w:rsidRPr="001202DE">
              <w:rPr>
                <w:rFonts w:ascii="Calibri" w:hAnsi="Calibri" w:cs="Calibri"/>
                <w:color w:val="auto"/>
                <w:sz w:val="18"/>
                <w:szCs w:val="18"/>
              </w:rPr>
              <w:t xml:space="preserve">A number of certificate &amp; degree programs wrapped up to </w:t>
            </w:r>
            <w:proofErr w:type="gramStart"/>
            <w:r w:rsidRPr="001202DE">
              <w:rPr>
                <w:rFonts w:ascii="Calibri" w:hAnsi="Calibri" w:cs="Calibri"/>
                <w:color w:val="auto"/>
                <w:sz w:val="18"/>
                <w:szCs w:val="18"/>
              </w:rPr>
              <w:t>coincide</w:t>
            </w:r>
            <w:proofErr w:type="gramEnd"/>
            <w:r w:rsidRPr="001202DE">
              <w:rPr>
                <w:rFonts w:ascii="Calibri" w:hAnsi="Calibri" w:cs="Calibri"/>
                <w:color w:val="auto"/>
                <w:sz w:val="18"/>
                <w:szCs w:val="18"/>
              </w:rPr>
              <w:t xml:space="preserve"> the Commencement 2012.</w:t>
            </w:r>
          </w:p>
          <w:p w14:paraId="6DA36C13" w14:textId="77777777" w:rsidR="00367D02" w:rsidRDefault="00367D02" w:rsidP="00367D02">
            <w:pPr>
              <w:pStyle w:val="Default"/>
              <w:rPr>
                <w:rFonts w:ascii="Calibri" w:hAnsi="Calibri" w:cs="Calibri"/>
                <w:color w:val="FF0000"/>
                <w:sz w:val="18"/>
                <w:szCs w:val="18"/>
              </w:rPr>
            </w:pPr>
          </w:p>
          <w:p w14:paraId="31760CDD" w14:textId="77777777" w:rsidR="00367D02" w:rsidRPr="000A4366" w:rsidRDefault="00367D02" w:rsidP="00367D02">
            <w:pPr>
              <w:pStyle w:val="Default"/>
              <w:rPr>
                <w:rFonts w:ascii="Calibri" w:hAnsi="Calibri" w:cs="Calibri"/>
                <w:color w:val="FF0000"/>
                <w:sz w:val="18"/>
                <w:szCs w:val="18"/>
              </w:rPr>
            </w:pPr>
          </w:p>
        </w:tc>
        <w:tc>
          <w:tcPr>
            <w:tcW w:w="1676" w:type="dxa"/>
          </w:tcPr>
          <w:p w14:paraId="18D84CC9"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Target:  The projecti</w:t>
            </w:r>
            <w:r>
              <w:rPr>
                <w:rFonts w:ascii="Calibri" w:hAnsi="Calibri" w:cs="Calibri"/>
                <w:color w:val="auto"/>
                <w:sz w:val="18"/>
                <w:szCs w:val="18"/>
              </w:rPr>
              <w:t>on for AY 11-</w:t>
            </w:r>
            <w:r w:rsidRPr="00874F5F">
              <w:rPr>
                <w:rFonts w:ascii="Calibri" w:hAnsi="Calibri" w:cs="Calibri"/>
                <w:color w:val="auto"/>
                <w:sz w:val="18"/>
                <w:szCs w:val="18"/>
              </w:rPr>
              <w:t xml:space="preserve">12 was a 7% increase in the number of certificates/degrees awarded on Molokai.  (70 total) </w:t>
            </w:r>
            <w:r>
              <w:rPr>
                <w:rFonts w:ascii="Calibri" w:hAnsi="Calibri" w:cs="Calibri"/>
                <w:color w:val="auto"/>
                <w:sz w:val="18"/>
                <w:szCs w:val="18"/>
              </w:rPr>
              <w:t xml:space="preserve"> This goal was surpassed with 71</w:t>
            </w:r>
            <w:r w:rsidRPr="00874F5F">
              <w:rPr>
                <w:rFonts w:ascii="Calibri" w:hAnsi="Calibri" w:cs="Calibri"/>
                <w:color w:val="auto"/>
                <w:sz w:val="18"/>
                <w:szCs w:val="18"/>
              </w:rPr>
              <w:t xml:space="preserve"> total certificates and degrees awarded.</w:t>
            </w:r>
          </w:p>
          <w:p w14:paraId="3D066DF9" w14:textId="77777777" w:rsidR="00367D02" w:rsidRPr="00874F5F" w:rsidRDefault="00367D02" w:rsidP="00367D02">
            <w:pPr>
              <w:pStyle w:val="Default"/>
              <w:rPr>
                <w:rFonts w:ascii="Calibri" w:hAnsi="Calibri" w:cs="Calibri"/>
                <w:color w:val="auto"/>
                <w:sz w:val="18"/>
                <w:szCs w:val="18"/>
              </w:rPr>
            </w:pPr>
          </w:p>
          <w:p w14:paraId="3AB5B0B7" w14:textId="77777777" w:rsidR="00367D02" w:rsidRPr="00874F5F" w:rsidRDefault="00367D02" w:rsidP="00367D02">
            <w:pPr>
              <w:pStyle w:val="Default"/>
              <w:rPr>
                <w:rFonts w:ascii="Calibri" w:hAnsi="Calibri" w:cs="Calibri"/>
                <w:color w:val="auto"/>
                <w:sz w:val="18"/>
                <w:szCs w:val="18"/>
              </w:rPr>
            </w:pPr>
            <w:r w:rsidRPr="00874F5F">
              <w:rPr>
                <w:rFonts w:ascii="Calibri" w:hAnsi="Calibri" w:cs="Calibri"/>
                <w:color w:val="auto"/>
                <w:sz w:val="18"/>
                <w:szCs w:val="18"/>
              </w:rPr>
              <w:t>The Molokai Commencement of 2012 included more student awardees than previous ceremonies.</w:t>
            </w:r>
          </w:p>
        </w:tc>
      </w:tr>
    </w:tbl>
    <w:p w14:paraId="7D376AA8" w14:textId="77777777" w:rsidR="00367D02" w:rsidRDefault="00367D02" w:rsidP="00367D02">
      <w:pPr>
        <w:pStyle w:val="Default"/>
        <w:ind w:firstLine="720"/>
        <w:rPr>
          <w:rFonts w:ascii="Calibri" w:hAnsi="Calibri" w:cs="Calibri"/>
          <w:color w:val="auto"/>
          <w:sz w:val="23"/>
          <w:szCs w:val="23"/>
        </w:rPr>
      </w:pPr>
    </w:p>
    <w:p w14:paraId="5203B9CC" w14:textId="77777777" w:rsidR="00367D02" w:rsidRPr="00874F5F" w:rsidRDefault="00367D02" w:rsidP="00367D02">
      <w:pPr>
        <w:pStyle w:val="Default"/>
        <w:ind w:firstLine="720"/>
        <w:rPr>
          <w:rFonts w:ascii="Calibri" w:hAnsi="Calibri" w:cs="Calibri"/>
          <w:color w:val="auto"/>
          <w:sz w:val="23"/>
          <w:szCs w:val="23"/>
        </w:rPr>
      </w:pPr>
      <w:r w:rsidRPr="00874F5F">
        <w:rPr>
          <w:rFonts w:ascii="Calibri" w:hAnsi="Calibri" w:cs="Calibri"/>
          <w:color w:val="auto"/>
          <w:sz w:val="23"/>
          <w:szCs w:val="23"/>
        </w:rPr>
        <w:t xml:space="preserve">b. Describe the assessment tools or methods used to analyze the outcome. </w:t>
      </w:r>
      <w:r w:rsidRPr="00874F5F">
        <w:rPr>
          <w:rFonts w:ascii="Calibri" w:hAnsi="Calibri" w:cs="Calibri"/>
          <w:color w:val="auto"/>
          <w:sz w:val="23"/>
          <w:szCs w:val="23"/>
        </w:rPr>
        <w:tab/>
        <w:t xml:space="preserve">See </w:t>
      </w:r>
      <w:r w:rsidRPr="00874F5F">
        <w:rPr>
          <w:rFonts w:ascii="Calibri" w:hAnsi="Calibri" w:cs="Calibri"/>
          <w:b/>
          <w:color w:val="auto"/>
          <w:sz w:val="23"/>
          <w:szCs w:val="23"/>
        </w:rPr>
        <w:t>Table 2</w:t>
      </w:r>
      <w:r w:rsidRPr="00874F5F">
        <w:rPr>
          <w:rFonts w:ascii="Calibri" w:hAnsi="Calibri" w:cs="Calibri"/>
          <w:color w:val="auto"/>
          <w:sz w:val="23"/>
          <w:szCs w:val="23"/>
        </w:rPr>
        <w:t xml:space="preserve"> above.</w:t>
      </w:r>
    </w:p>
    <w:p w14:paraId="73FBB03B" w14:textId="77777777" w:rsidR="00367D02" w:rsidRDefault="00367D02" w:rsidP="00367D02">
      <w:pPr>
        <w:pStyle w:val="Default"/>
        <w:spacing w:after="292"/>
        <w:rPr>
          <w:rFonts w:ascii="Calibri" w:hAnsi="Calibri" w:cs="Calibri"/>
          <w:b/>
          <w:color w:val="auto"/>
          <w:sz w:val="23"/>
          <w:szCs w:val="23"/>
        </w:rPr>
      </w:pPr>
      <w:r w:rsidRPr="00874F5F">
        <w:rPr>
          <w:rFonts w:ascii="Calibri" w:hAnsi="Calibri" w:cs="Calibri"/>
          <w:color w:val="auto"/>
          <w:sz w:val="23"/>
          <w:szCs w:val="23"/>
        </w:rPr>
        <w:lastRenderedPageBreak/>
        <w:tab/>
        <w:t xml:space="preserve">c. Describe summative evidence (attach rubric) </w:t>
      </w:r>
      <w:r w:rsidRPr="00874F5F">
        <w:rPr>
          <w:rFonts w:ascii="Calibri" w:hAnsi="Calibri" w:cs="Calibri"/>
          <w:color w:val="auto"/>
          <w:sz w:val="23"/>
          <w:szCs w:val="23"/>
        </w:rPr>
        <w:tab/>
        <w:t xml:space="preserve">See </w:t>
      </w:r>
      <w:r w:rsidRPr="00874F5F">
        <w:rPr>
          <w:rFonts w:ascii="Calibri" w:hAnsi="Calibri" w:cs="Calibri"/>
          <w:b/>
          <w:color w:val="auto"/>
          <w:sz w:val="23"/>
          <w:szCs w:val="23"/>
        </w:rPr>
        <w:t xml:space="preserve">Table 1 </w:t>
      </w:r>
      <w:r w:rsidRPr="00874F5F">
        <w:rPr>
          <w:rFonts w:ascii="Calibri" w:hAnsi="Calibri" w:cs="Calibri"/>
          <w:color w:val="auto"/>
          <w:sz w:val="23"/>
          <w:szCs w:val="23"/>
        </w:rPr>
        <w:t>above.</w:t>
      </w:r>
    </w:p>
    <w:p w14:paraId="19A4C192" w14:textId="77777777" w:rsidR="00367D02" w:rsidRPr="0057233E" w:rsidRDefault="00367D02" w:rsidP="00367D02">
      <w:pPr>
        <w:pStyle w:val="Default"/>
        <w:spacing w:after="292"/>
        <w:rPr>
          <w:rFonts w:ascii="Calibri" w:hAnsi="Calibri" w:cs="Calibri"/>
          <w:b/>
          <w:color w:val="auto"/>
          <w:sz w:val="23"/>
          <w:szCs w:val="23"/>
        </w:rPr>
      </w:pPr>
      <w:r>
        <w:rPr>
          <w:rFonts w:ascii="Calibri" w:hAnsi="Calibri" w:cs="Calibri"/>
          <w:b/>
          <w:color w:val="auto"/>
          <w:sz w:val="23"/>
          <w:szCs w:val="23"/>
        </w:rPr>
        <w:tab/>
      </w:r>
      <w:r w:rsidRPr="00874F5F">
        <w:rPr>
          <w:rFonts w:ascii="Calibri" w:hAnsi="Calibri" w:cs="Calibri"/>
          <w:color w:val="auto"/>
          <w:sz w:val="23"/>
          <w:szCs w:val="23"/>
        </w:rPr>
        <w:t xml:space="preserve">d. Discuss result of assessment evidence. </w:t>
      </w:r>
      <w:r w:rsidRPr="00874F5F">
        <w:rPr>
          <w:rFonts w:ascii="Calibri" w:hAnsi="Calibri" w:cs="Calibri"/>
          <w:color w:val="auto"/>
          <w:sz w:val="23"/>
          <w:szCs w:val="23"/>
        </w:rPr>
        <w:tab/>
        <w:t xml:space="preserve">See </w:t>
      </w:r>
      <w:r w:rsidRPr="00874F5F">
        <w:rPr>
          <w:rFonts w:ascii="Calibri" w:hAnsi="Calibri" w:cs="Calibri"/>
          <w:b/>
          <w:color w:val="auto"/>
          <w:sz w:val="23"/>
          <w:szCs w:val="23"/>
        </w:rPr>
        <w:t>Table 2</w:t>
      </w:r>
      <w:r>
        <w:rPr>
          <w:rFonts w:ascii="Calibri" w:hAnsi="Calibri" w:cs="Calibri"/>
          <w:color w:val="auto"/>
          <w:sz w:val="23"/>
          <w:szCs w:val="23"/>
        </w:rPr>
        <w:t xml:space="preserve"> (previous page</w:t>
      </w:r>
      <w:r w:rsidRPr="00874F5F">
        <w:rPr>
          <w:rFonts w:ascii="Calibri" w:hAnsi="Calibri" w:cs="Calibri"/>
          <w:color w:val="auto"/>
          <w:sz w:val="23"/>
          <w:szCs w:val="23"/>
        </w:rPr>
        <w:t>.</w:t>
      </w:r>
      <w:r>
        <w:rPr>
          <w:rFonts w:ascii="Calibri" w:hAnsi="Calibri" w:cs="Calibri"/>
          <w:color w:val="auto"/>
          <w:sz w:val="23"/>
          <w:szCs w:val="23"/>
        </w:rPr>
        <w:t>)</w:t>
      </w:r>
    </w:p>
    <w:p w14:paraId="60A2B483" w14:textId="77777777" w:rsidR="00367D02" w:rsidRPr="00874F5F" w:rsidRDefault="00367D02" w:rsidP="00367D02">
      <w:pPr>
        <w:pStyle w:val="Default"/>
        <w:spacing w:after="292"/>
        <w:rPr>
          <w:rFonts w:ascii="Calibri" w:hAnsi="Calibri" w:cs="Calibri"/>
          <w:color w:val="auto"/>
          <w:sz w:val="23"/>
          <w:szCs w:val="23"/>
        </w:rPr>
      </w:pPr>
      <w:r w:rsidRPr="00874F5F">
        <w:rPr>
          <w:rFonts w:ascii="Calibri" w:hAnsi="Calibri" w:cs="Calibri"/>
          <w:color w:val="auto"/>
          <w:sz w:val="23"/>
          <w:szCs w:val="23"/>
        </w:rPr>
        <w:tab/>
        <w:t xml:space="preserve">e. What have you discovered about student learning? </w:t>
      </w:r>
      <w:r w:rsidRPr="00874F5F">
        <w:rPr>
          <w:rFonts w:ascii="Calibri" w:hAnsi="Calibri" w:cs="Calibri"/>
          <w:color w:val="auto"/>
          <w:sz w:val="23"/>
          <w:szCs w:val="23"/>
        </w:rPr>
        <w:tab/>
      </w:r>
    </w:p>
    <w:p w14:paraId="5CF3E173" w14:textId="32CFD7D1" w:rsidR="00367D02" w:rsidRPr="000D0A9A" w:rsidRDefault="005608ED" w:rsidP="00367D02">
      <w:pPr>
        <w:pStyle w:val="Default"/>
        <w:rPr>
          <w:rFonts w:ascii="Calibri" w:hAnsi="Calibri" w:cs="Calibri"/>
          <w:color w:val="auto"/>
          <w:sz w:val="22"/>
          <w:szCs w:val="22"/>
        </w:rPr>
      </w:pPr>
      <w:r>
        <w:rPr>
          <w:rFonts w:ascii="Calibri" w:hAnsi="Calibri" w:cs="Calibri"/>
          <w:color w:val="auto"/>
          <w:sz w:val="22"/>
          <w:szCs w:val="22"/>
        </w:rPr>
        <w:t>In AY 13-14, UHMC,</w:t>
      </w:r>
      <w:r w:rsidR="001D3F05">
        <w:rPr>
          <w:rFonts w:ascii="Calibri" w:hAnsi="Calibri" w:cs="Calibri"/>
          <w:color w:val="auto"/>
          <w:sz w:val="22"/>
          <w:szCs w:val="22"/>
        </w:rPr>
        <w:t xml:space="preserve"> Molokai focused on increasing</w:t>
      </w:r>
      <w:r w:rsidR="00367D02" w:rsidRPr="000D0A9A">
        <w:rPr>
          <w:rFonts w:ascii="Calibri" w:hAnsi="Calibri" w:cs="Calibri"/>
          <w:color w:val="auto"/>
          <w:sz w:val="22"/>
          <w:szCs w:val="22"/>
        </w:rPr>
        <w:t xml:space="preserve"> the number of students enrolled in distance education courses originating from Molokai.  For the past few seme</w:t>
      </w:r>
      <w:r>
        <w:rPr>
          <w:rFonts w:ascii="Calibri" w:hAnsi="Calibri" w:cs="Calibri"/>
          <w:color w:val="auto"/>
          <w:sz w:val="22"/>
          <w:szCs w:val="22"/>
        </w:rPr>
        <w:t>sters, UHMC,</w:t>
      </w:r>
      <w:r w:rsidR="00367D02" w:rsidRPr="000D0A9A">
        <w:rPr>
          <w:rFonts w:ascii="Calibri" w:hAnsi="Calibri" w:cs="Calibri"/>
          <w:color w:val="auto"/>
          <w:sz w:val="22"/>
          <w:szCs w:val="22"/>
        </w:rPr>
        <w:t xml:space="preserve"> Molokai has consistently scheduled 5-7 online or SkyBridge courses taught by Molokai lecturers</w:t>
      </w:r>
      <w:r w:rsidR="00550D76" w:rsidRPr="000D0A9A">
        <w:rPr>
          <w:rFonts w:ascii="Calibri" w:hAnsi="Calibri" w:cs="Calibri"/>
          <w:color w:val="auto"/>
          <w:sz w:val="22"/>
          <w:szCs w:val="22"/>
        </w:rPr>
        <w:t xml:space="preserve"> per semester</w:t>
      </w:r>
      <w:r w:rsidR="00367D02" w:rsidRPr="000D0A9A">
        <w:rPr>
          <w:rFonts w:ascii="Calibri" w:hAnsi="Calibri" w:cs="Calibri"/>
          <w:color w:val="auto"/>
          <w:sz w:val="22"/>
          <w:szCs w:val="22"/>
        </w:rPr>
        <w:t>.   This scheduling in</w:t>
      </w:r>
      <w:r w:rsidR="004B289D">
        <w:rPr>
          <w:rFonts w:ascii="Calibri" w:hAnsi="Calibri" w:cs="Calibri"/>
          <w:color w:val="auto"/>
          <w:sz w:val="22"/>
          <w:szCs w:val="22"/>
        </w:rPr>
        <w:t xml:space="preserve">creases our overall value to UHMC </w:t>
      </w:r>
      <w:r w:rsidR="00367D02" w:rsidRPr="000D0A9A">
        <w:rPr>
          <w:rFonts w:ascii="Calibri" w:hAnsi="Calibri" w:cs="Calibri"/>
          <w:color w:val="auto"/>
          <w:sz w:val="22"/>
          <w:szCs w:val="22"/>
        </w:rPr>
        <w:t xml:space="preserve">by expanding the course </w:t>
      </w:r>
      <w:r w:rsidR="00ED0619" w:rsidRPr="000D0A9A">
        <w:rPr>
          <w:rFonts w:ascii="Calibri" w:hAnsi="Calibri" w:cs="Calibri"/>
          <w:color w:val="auto"/>
          <w:sz w:val="22"/>
          <w:szCs w:val="22"/>
        </w:rPr>
        <w:t xml:space="preserve">schedule and bringing in </w:t>
      </w:r>
      <w:r w:rsidR="00367D02" w:rsidRPr="000D0A9A">
        <w:rPr>
          <w:rFonts w:ascii="Calibri" w:hAnsi="Calibri" w:cs="Calibri"/>
          <w:color w:val="auto"/>
          <w:sz w:val="22"/>
          <w:szCs w:val="22"/>
        </w:rPr>
        <w:t>statewide</w:t>
      </w:r>
      <w:r w:rsidR="00550D76" w:rsidRPr="000D0A9A">
        <w:rPr>
          <w:rFonts w:ascii="Calibri" w:hAnsi="Calibri" w:cs="Calibri"/>
          <w:color w:val="auto"/>
          <w:sz w:val="22"/>
          <w:szCs w:val="22"/>
        </w:rPr>
        <w:t xml:space="preserve"> students.  The </w:t>
      </w:r>
      <w:r w:rsidR="00ED0619" w:rsidRPr="000D0A9A">
        <w:rPr>
          <w:rFonts w:ascii="Calibri" w:hAnsi="Calibri" w:cs="Calibri"/>
          <w:color w:val="auto"/>
          <w:sz w:val="22"/>
          <w:szCs w:val="22"/>
        </w:rPr>
        <w:t>tuition revenue</w:t>
      </w:r>
      <w:r w:rsidR="00367D02" w:rsidRPr="000D0A9A">
        <w:rPr>
          <w:rFonts w:ascii="Calibri" w:hAnsi="Calibri" w:cs="Calibri"/>
          <w:color w:val="auto"/>
          <w:sz w:val="22"/>
          <w:szCs w:val="22"/>
        </w:rPr>
        <w:t xml:space="preserve"> </w:t>
      </w:r>
      <w:r w:rsidR="00550D76" w:rsidRPr="000D0A9A">
        <w:rPr>
          <w:rFonts w:ascii="Calibri" w:hAnsi="Calibri" w:cs="Calibri"/>
          <w:color w:val="auto"/>
          <w:sz w:val="22"/>
          <w:szCs w:val="22"/>
        </w:rPr>
        <w:t>directly benefits UH</w:t>
      </w:r>
      <w:r w:rsidR="004B289D">
        <w:rPr>
          <w:rFonts w:ascii="Calibri" w:hAnsi="Calibri" w:cs="Calibri"/>
          <w:color w:val="auto"/>
          <w:sz w:val="22"/>
          <w:szCs w:val="22"/>
        </w:rPr>
        <w:t>MC</w:t>
      </w:r>
      <w:r w:rsidR="00ED0619" w:rsidRPr="000D0A9A">
        <w:rPr>
          <w:rFonts w:ascii="Calibri" w:hAnsi="Calibri" w:cs="Calibri"/>
          <w:color w:val="auto"/>
          <w:sz w:val="22"/>
          <w:szCs w:val="22"/>
        </w:rPr>
        <w:t>.   In addition, Molokai lecturers can share their experti</w:t>
      </w:r>
      <w:r w:rsidR="00C51C01" w:rsidRPr="000D0A9A">
        <w:rPr>
          <w:rFonts w:ascii="Calibri" w:hAnsi="Calibri" w:cs="Calibri"/>
          <w:color w:val="auto"/>
          <w:sz w:val="22"/>
          <w:szCs w:val="22"/>
        </w:rPr>
        <w:t>se with a larger audience;</w:t>
      </w:r>
      <w:r w:rsidR="00ED0619" w:rsidRPr="000D0A9A">
        <w:rPr>
          <w:rFonts w:ascii="Calibri" w:hAnsi="Calibri" w:cs="Calibri"/>
          <w:color w:val="auto"/>
          <w:sz w:val="22"/>
          <w:szCs w:val="22"/>
        </w:rPr>
        <w:t xml:space="preserve"> reflecting positively on the quality of the on-</w:t>
      </w:r>
      <w:r w:rsidR="00C51C01" w:rsidRPr="000D0A9A">
        <w:rPr>
          <w:rFonts w:ascii="Calibri" w:hAnsi="Calibri" w:cs="Calibri"/>
          <w:color w:val="auto"/>
          <w:sz w:val="22"/>
          <w:szCs w:val="22"/>
        </w:rPr>
        <w:t>island instructional</w:t>
      </w:r>
      <w:r w:rsidR="00ED0619" w:rsidRPr="000D0A9A">
        <w:rPr>
          <w:rFonts w:ascii="Calibri" w:hAnsi="Calibri" w:cs="Calibri"/>
          <w:color w:val="auto"/>
          <w:sz w:val="22"/>
          <w:szCs w:val="22"/>
        </w:rPr>
        <w:t xml:space="preserve"> program.</w:t>
      </w:r>
    </w:p>
    <w:p w14:paraId="131CED25" w14:textId="77777777" w:rsidR="008241D7" w:rsidRPr="000D0A9A" w:rsidRDefault="008241D7" w:rsidP="00367D02">
      <w:pPr>
        <w:pStyle w:val="Default"/>
        <w:rPr>
          <w:rFonts w:ascii="Calibri" w:hAnsi="Calibri" w:cs="Calibri"/>
          <w:color w:val="auto"/>
          <w:sz w:val="22"/>
          <w:szCs w:val="22"/>
        </w:rPr>
      </w:pPr>
    </w:p>
    <w:p w14:paraId="57C25B4A" w14:textId="669469CA" w:rsidR="008241D7" w:rsidRPr="000D0A9A" w:rsidRDefault="008241D7" w:rsidP="00367D02">
      <w:pPr>
        <w:pStyle w:val="Default"/>
        <w:rPr>
          <w:rFonts w:ascii="Calibri" w:hAnsi="Calibri" w:cs="Calibri"/>
          <w:color w:val="auto"/>
          <w:sz w:val="22"/>
          <w:szCs w:val="22"/>
        </w:rPr>
      </w:pPr>
      <w:r w:rsidRPr="000D0A9A">
        <w:rPr>
          <w:rFonts w:ascii="Calibri" w:hAnsi="Calibri" w:cs="Calibri"/>
          <w:color w:val="auto"/>
          <w:sz w:val="22"/>
          <w:szCs w:val="22"/>
        </w:rPr>
        <w:t>One important achievement</w:t>
      </w:r>
      <w:r w:rsidR="002B6230">
        <w:rPr>
          <w:rFonts w:ascii="Calibri" w:hAnsi="Calibri" w:cs="Calibri"/>
          <w:color w:val="auto"/>
          <w:sz w:val="22"/>
          <w:szCs w:val="22"/>
        </w:rPr>
        <w:t>,</w:t>
      </w:r>
      <w:r w:rsidRPr="000D0A9A">
        <w:rPr>
          <w:rFonts w:ascii="Calibri" w:hAnsi="Calibri" w:cs="Calibri"/>
          <w:color w:val="auto"/>
          <w:sz w:val="22"/>
          <w:szCs w:val="22"/>
        </w:rPr>
        <w:t xml:space="preserve"> which focused directly on the Pr</w:t>
      </w:r>
      <w:r w:rsidR="00C8524B" w:rsidRPr="000D0A9A">
        <w:rPr>
          <w:rFonts w:ascii="Calibri" w:hAnsi="Calibri" w:cs="Calibri"/>
          <w:color w:val="auto"/>
          <w:sz w:val="22"/>
          <w:szCs w:val="22"/>
        </w:rPr>
        <w:t>ogram Goal</w:t>
      </w:r>
      <w:r w:rsidR="002B6230">
        <w:rPr>
          <w:rFonts w:ascii="Calibri" w:hAnsi="Calibri" w:cs="Calibri"/>
          <w:color w:val="auto"/>
          <w:sz w:val="22"/>
          <w:szCs w:val="22"/>
        </w:rPr>
        <w:t xml:space="preserve">, was the awarding of an </w:t>
      </w:r>
      <w:r w:rsidRPr="000D0A9A">
        <w:rPr>
          <w:rFonts w:ascii="Calibri" w:hAnsi="Calibri" w:cs="Calibri"/>
          <w:color w:val="auto"/>
          <w:sz w:val="22"/>
          <w:szCs w:val="22"/>
        </w:rPr>
        <w:t>$8</w:t>
      </w:r>
      <w:r w:rsidR="002B6230">
        <w:rPr>
          <w:rFonts w:ascii="Calibri" w:hAnsi="Calibri" w:cs="Calibri"/>
          <w:color w:val="auto"/>
          <w:sz w:val="22"/>
          <w:szCs w:val="22"/>
        </w:rPr>
        <w:t>,</w:t>
      </w:r>
      <w:r w:rsidRPr="000D0A9A">
        <w:rPr>
          <w:rFonts w:ascii="Calibri" w:hAnsi="Calibri" w:cs="Calibri"/>
          <w:color w:val="auto"/>
          <w:sz w:val="22"/>
          <w:szCs w:val="22"/>
        </w:rPr>
        <w:t xml:space="preserve">324 </w:t>
      </w:r>
      <w:proofErr w:type="gramStart"/>
      <w:r w:rsidRPr="000D0A9A">
        <w:rPr>
          <w:rFonts w:ascii="Calibri" w:hAnsi="Calibri" w:cs="Calibri"/>
          <w:color w:val="auto"/>
          <w:sz w:val="22"/>
          <w:szCs w:val="22"/>
        </w:rPr>
        <w:t>Achieving</w:t>
      </w:r>
      <w:proofErr w:type="gramEnd"/>
      <w:r w:rsidRPr="000D0A9A">
        <w:rPr>
          <w:rFonts w:ascii="Calibri" w:hAnsi="Calibri" w:cs="Calibri"/>
          <w:color w:val="auto"/>
          <w:sz w:val="22"/>
          <w:szCs w:val="22"/>
        </w:rPr>
        <w:t xml:space="preserve"> the Dream</w:t>
      </w:r>
      <w:r w:rsidR="002B6230">
        <w:rPr>
          <w:rFonts w:ascii="Calibri" w:hAnsi="Calibri" w:cs="Calibri"/>
          <w:color w:val="auto"/>
          <w:sz w:val="22"/>
          <w:szCs w:val="22"/>
        </w:rPr>
        <w:t xml:space="preserve"> (ATD) Innovations Project Grant for A</w:t>
      </w:r>
      <w:r w:rsidRPr="000D0A9A">
        <w:rPr>
          <w:rFonts w:ascii="Calibri" w:hAnsi="Calibri" w:cs="Calibri"/>
          <w:color w:val="auto"/>
          <w:sz w:val="22"/>
          <w:szCs w:val="22"/>
        </w:rPr>
        <w:t>Y 2013-2014</w:t>
      </w:r>
      <w:r w:rsidR="001D3F05">
        <w:rPr>
          <w:rFonts w:ascii="Calibri" w:hAnsi="Calibri" w:cs="Calibri"/>
          <w:color w:val="auto"/>
          <w:sz w:val="22"/>
          <w:szCs w:val="22"/>
        </w:rPr>
        <w:t xml:space="preserve">.   This grant was </w:t>
      </w:r>
      <w:r w:rsidRPr="000D0A9A">
        <w:rPr>
          <w:rFonts w:ascii="Calibri" w:hAnsi="Calibri" w:cs="Calibri"/>
          <w:color w:val="auto"/>
          <w:sz w:val="22"/>
          <w:szCs w:val="22"/>
        </w:rPr>
        <w:t>written to address the shortage of online course offerin</w:t>
      </w:r>
      <w:r w:rsidR="002B6230">
        <w:rPr>
          <w:rFonts w:ascii="Calibri" w:hAnsi="Calibri" w:cs="Calibri"/>
          <w:color w:val="auto"/>
          <w:sz w:val="22"/>
          <w:szCs w:val="22"/>
        </w:rPr>
        <w:t>gs in Hawaiian Studies</w:t>
      </w:r>
      <w:r w:rsidRPr="000D0A9A">
        <w:rPr>
          <w:rFonts w:ascii="Calibri" w:hAnsi="Calibri" w:cs="Calibri"/>
          <w:color w:val="auto"/>
          <w:sz w:val="22"/>
          <w:szCs w:val="22"/>
        </w:rPr>
        <w:t xml:space="preserve">.  </w:t>
      </w:r>
      <w:r w:rsidR="002B6230">
        <w:rPr>
          <w:rFonts w:ascii="Calibri" w:hAnsi="Calibri" w:cs="Calibri"/>
          <w:color w:val="auto"/>
          <w:sz w:val="22"/>
          <w:szCs w:val="22"/>
        </w:rPr>
        <w:t>The award coincided with the approval of the system-wide</w:t>
      </w:r>
      <w:r w:rsidRPr="000D0A9A">
        <w:rPr>
          <w:rFonts w:ascii="Calibri" w:hAnsi="Calibri" w:cs="Calibri"/>
          <w:color w:val="auto"/>
          <w:sz w:val="22"/>
          <w:szCs w:val="22"/>
        </w:rPr>
        <w:t xml:space="preserve"> Associate in Arts degree in Hawaiian Studie</w:t>
      </w:r>
      <w:r w:rsidR="002B6230">
        <w:rPr>
          <w:rFonts w:ascii="Calibri" w:hAnsi="Calibri" w:cs="Calibri"/>
          <w:color w:val="auto"/>
          <w:sz w:val="22"/>
          <w:szCs w:val="22"/>
        </w:rPr>
        <w:t>s</w:t>
      </w:r>
      <w:r w:rsidRPr="000D0A9A">
        <w:rPr>
          <w:rFonts w:ascii="Calibri" w:hAnsi="Calibri" w:cs="Calibri"/>
          <w:color w:val="auto"/>
          <w:sz w:val="22"/>
          <w:szCs w:val="22"/>
        </w:rPr>
        <w:t>.   The two-semester grant was used to suppo</w:t>
      </w:r>
      <w:r w:rsidR="001D3F05">
        <w:rPr>
          <w:rFonts w:ascii="Calibri" w:hAnsi="Calibri" w:cs="Calibri"/>
          <w:color w:val="auto"/>
          <w:sz w:val="22"/>
          <w:szCs w:val="22"/>
        </w:rPr>
        <w:t xml:space="preserve">rt the planning </w:t>
      </w:r>
      <w:r w:rsidRPr="000D0A9A">
        <w:rPr>
          <w:rFonts w:ascii="Calibri" w:hAnsi="Calibri" w:cs="Calibri"/>
          <w:color w:val="auto"/>
          <w:sz w:val="22"/>
          <w:szCs w:val="22"/>
        </w:rPr>
        <w:t xml:space="preserve">of </w:t>
      </w:r>
      <w:r w:rsidR="00454FBD">
        <w:rPr>
          <w:rFonts w:ascii="Calibri" w:hAnsi="Calibri" w:cs="Calibri"/>
          <w:color w:val="auto"/>
          <w:sz w:val="22"/>
          <w:szCs w:val="22"/>
        </w:rPr>
        <w:t xml:space="preserve">an online </w:t>
      </w:r>
      <w:r w:rsidRPr="000D0A9A">
        <w:rPr>
          <w:rFonts w:ascii="Calibri" w:hAnsi="Calibri" w:cs="Calibri"/>
          <w:color w:val="auto"/>
          <w:sz w:val="22"/>
          <w:szCs w:val="22"/>
        </w:rPr>
        <w:t>HWST 270 – Hawaiian Mythology</w:t>
      </w:r>
      <w:r w:rsidR="00454FBD">
        <w:rPr>
          <w:rFonts w:ascii="Calibri" w:hAnsi="Calibri" w:cs="Calibri"/>
          <w:color w:val="auto"/>
          <w:sz w:val="22"/>
          <w:szCs w:val="22"/>
        </w:rPr>
        <w:t xml:space="preserve"> course</w:t>
      </w:r>
      <w:r w:rsidR="002B6230">
        <w:rPr>
          <w:rFonts w:ascii="Calibri" w:hAnsi="Calibri" w:cs="Calibri"/>
          <w:color w:val="auto"/>
          <w:sz w:val="22"/>
          <w:szCs w:val="22"/>
        </w:rPr>
        <w:t>.  The</w:t>
      </w:r>
      <w:r w:rsidR="00841085" w:rsidRPr="000D0A9A">
        <w:rPr>
          <w:rFonts w:ascii="Calibri" w:hAnsi="Calibri" w:cs="Calibri"/>
          <w:color w:val="auto"/>
          <w:sz w:val="22"/>
          <w:szCs w:val="22"/>
        </w:rPr>
        <w:t xml:space="preserve"> scheduling and instruction of the course</w:t>
      </w:r>
      <w:r w:rsidR="002B6230">
        <w:rPr>
          <w:rFonts w:ascii="Calibri" w:hAnsi="Calibri" w:cs="Calibri"/>
          <w:color w:val="auto"/>
          <w:sz w:val="22"/>
          <w:szCs w:val="22"/>
        </w:rPr>
        <w:t xml:space="preserve"> occurred</w:t>
      </w:r>
      <w:r w:rsidR="00841085" w:rsidRPr="000D0A9A">
        <w:rPr>
          <w:rFonts w:ascii="Calibri" w:hAnsi="Calibri" w:cs="Calibri"/>
          <w:color w:val="auto"/>
          <w:sz w:val="22"/>
          <w:szCs w:val="22"/>
        </w:rPr>
        <w:t xml:space="preserve"> in </w:t>
      </w:r>
      <w:proofErr w:type="gramStart"/>
      <w:r w:rsidR="00841085" w:rsidRPr="000D0A9A">
        <w:rPr>
          <w:rFonts w:ascii="Calibri" w:hAnsi="Calibri" w:cs="Calibri"/>
          <w:color w:val="auto"/>
          <w:sz w:val="22"/>
          <w:szCs w:val="22"/>
        </w:rPr>
        <w:t>Spring</w:t>
      </w:r>
      <w:proofErr w:type="gramEnd"/>
      <w:r w:rsidR="00841085" w:rsidRPr="000D0A9A">
        <w:rPr>
          <w:rFonts w:ascii="Calibri" w:hAnsi="Calibri" w:cs="Calibri"/>
          <w:color w:val="auto"/>
          <w:sz w:val="22"/>
          <w:szCs w:val="22"/>
        </w:rPr>
        <w:t xml:space="preserve"> 2014</w:t>
      </w:r>
      <w:r w:rsidR="00410F5F">
        <w:rPr>
          <w:rFonts w:ascii="Calibri" w:hAnsi="Calibri" w:cs="Calibri"/>
          <w:color w:val="auto"/>
          <w:sz w:val="22"/>
          <w:szCs w:val="22"/>
        </w:rPr>
        <w:t xml:space="preserve"> and enrolled a total of 28 students.  Because the course was met with such great demand, it will continue to be sustainable by generating enough tuition revenue to exceed the cost of the instructor.  Furthermore, research will be done to strategically increase online course offerings originating from Molokai in this subject area.  </w:t>
      </w:r>
    </w:p>
    <w:p w14:paraId="5634FE39" w14:textId="77777777" w:rsidR="003B2598" w:rsidRPr="000D0A9A" w:rsidRDefault="003B2598" w:rsidP="00367D02">
      <w:pPr>
        <w:pStyle w:val="Default"/>
        <w:rPr>
          <w:rFonts w:ascii="Calibri" w:hAnsi="Calibri" w:cs="Calibri"/>
          <w:color w:val="auto"/>
          <w:sz w:val="22"/>
          <w:szCs w:val="22"/>
        </w:rPr>
      </w:pPr>
    </w:p>
    <w:p w14:paraId="4A09B077" w14:textId="285DC92F" w:rsidR="00367D02" w:rsidRPr="000D0A9A" w:rsidRDefault="003B2598" w:rsidP="00367D02">
      <w:pPr>
        <w:pStyle w:val="Default"/>
        <w:rPr>
          <w:rFonts w:ascii="Calibri" w:hAnsi="Calibri" w:cs="Calibri"/>
          <w:color w:val="auto"/>
          <w:sz w:val="22"/>
          <w:szCs w:val="22"/>
        </w:rPr>
      </w:pPr>
      <w:r w:rsidRPr="000D0A9A">
        <w:rPr>
          <w:rFonts w:ascii="Calibri" w:hAnsi="Calibri" w:cs="Calibri"/>
          <w:color w:val="auto"/>
          <w:sz w:val="22"/>
          <w:szCs w:val="22"/>
        </w:rPr>
        <w:t xml:space="preserve">Falling short of the projected goal of 500 distance education students by AY 13-14 is a direct result of the lack of faculty positions on Molokai.  </w:t>
      </w:r>
      <w:r w:rsidR="00F22258" w:rsidRPr="000D0A9A">
        <w:rPr>
          <w:rFonts w:ascii="Calibri" w:hAnsi="Calibri" w:cs="Calibri"/>
          <w:color w:val="auto"/>
          <w:sz w:val="22"/>
          <w:szCs w:val="22"/>
        </w:rPr>
        <w:t>UHMC, Molokai has been requesting positions in H</w:t>
      </w:r>
      <w:r w:rsidR="00C8524B" w:rsidRPr="000D0A9A">
        <w:rPr>
          <w:rFonts w:ascii="Calibri" w:hAnsi="Calibri" w:cs="Calibri"/>
          <w:color w:val="auto"/>
          <w:sz w:val="22"/>
          <w:szCs w:val="22"/>
        </w:rPr>
        <w:t>awaiian Studies and Math for many</w:t>
      </w:r>
      <w:r w:rsidR="00F22258" w:rsidRPr="000D0A9A">
        <w:rPr>
          <w:rFonts w:ascii="Calibri" w:hAnsi="Calibri" w:cs="Calibri"/>
          <w:color w:val="auto"/>
          <w:sz w:val="22"/>
          <w:szCs w:val="22"/>
        </w:rPr>
        <w:t xml:space="preserve"> years.  </w:t>
      </w:r>
      <w:r w:rsidR="001D3F05">
        <w:rPr>
          <w:rFonts w:ascii="Calibri" w:hAnsi="Calibri" w:cs="Calibri"/>
          <w:color w:val="auto"/>
          <w:sz w:val="22"/>
          <w:szCs w:val="22"/>
        </w:rPr>
        <w:t>These f</w:t>
      </w:r>
      <w:r w:rsidR="00F22258" w:rsidRPr="000D0A9A">
        <w:rPr>
          <w:rFonts w:ascii="Calibri" w:hAnsi="Calibri" w:cs="Calibri"/>
          <w:color w:val="auto"/>
          <w:sz w:val="22"/>
          <w:szCs w:val="22"/>
        </w:rPr>
        <w:t>acu</w:t>
      </w:r>
      <w:r w:rsidR="001D3F05">
        <w:rPr>
          <w:rFonts w:ascii="Calibri" w:hAnsi="Calibri" w:cs="Calibri"/>
          <w:color w:val="auto"/>
          <w:sz w:val="22"/>
          <w:szCs w:val="22"/>
        </w:rPr>
        <w:t xml:space="preserve">lty positions increase our </w:t>
      </w:r>
      <w:r w:rsidR="00F22258" w:rsidRPr="000D0A9A">
        <w:rPr>
          <w:rFonts w:ascii="Calibri" w:hAnsi="Calibri" w:cs="Calibri"/>
          <w:color w:val="auto"/>
          <w:sz w:val="22"/>
          <w:szCs w:val="22"/>
        </w:rPr>
        <w:t xml:space="preserve">ability </w:t>
      </w:r>
      <w:r w:rsidR="00246DEB" w:rsidRPr="000D0A9A">
        <w:rPr>
          <w:rFonts w:ascii="Calibri" w:hAnsi="Calibri" w:cs="Calibri"/>
          <w:color w:val="auto"/>
          <w:sz w:val="22"/>
          <w:szCs w:val="22"/>
        </w:rPr>
        <w:t xml:space="preserve">to offer on-island classes and </w:t>
      </w:r>
      <w:r w:rsidR="00F22258" w:rsidRPr="000D0A9A">
        <w:rPr>
          <w:rFonts w:ascii="Calibri" w:hAnsi="Calibri" w:cs="Calibri"/>
          <w:color w:val="auto"/>
          <w:sz w:val="22"/>
          <w:szCs w:val="22"/>
        </w:rPr>
        <w:t xml:space="preserve">also give us the opportunity to develop expertise in delivering distance education instruction.  The growth in demand for online instruction has been steady and </w:t>
      </w:r>
      <w:r w:rsidR="00246DEB" w:rsidRPr="000D0A9A">
        <w:rPr>
          <w:rFonts w:ascii="Calibri" w:hAnsi="Calibri" w:cs="Calibri"/>
          <w:color w:val="auto"/>
          <w:sz w:val="22"/>
          <w:szCs w:val="22"/>
        </w:rPr>
        <w:t>online courses continue to experience high enrollment numbers</w:t>
      </w:r>
      <w:r w:rsidR="00F22258" w:rsidRPr="000D0A9A">
        <w:rPr>
          <w:rFonts w:ascii="Calibri" w:hAnsi="Calibri" w:cs="Calibri"/>
          <w:color w:val="auto"/>
          <w:sz w:val="22"/>
          <w:szCs w:val="22"/>
        </w:rPr>
        <w:t xml:space="preserve">.  However, attracting lecturers to develop online classes has been a challenge.  The investment of resources to transfer a course to </w:t>
      </w:r>
      <w:r w:rsidR="00246DEB" w:rsidRPr="000D0A9A">
        <w:rPr>
          <w:rFonts w:ascii="Calibri" w:hAnsi="Calibri" w:cs="Calibri"/>
          <w:color w:val="auto"/>
          <w:sz w:val="22"/>
          <w:szCs w:val="22"/>
        </w:rPr>
        <w:t>an online model</w:t>
      </w:r>
      <w:r w:rsidR="00F22258" w:rsidRPr="000D0A9A">
        <w:rPr>
          <w:rFonts w:ascii="Calibri" w:hAnsi="Calibri" w:cs="Calibri"/>
          <w:color w:val="auto"/>
          <w:sz w:val="22"/>
          <w:szCs w:val="22"/>
        </w:rPr>
        <w:t>, coupled with the challenge of learning the technology</w:t>
      </w:r>
      <w:r w:rsidR="00410F5F">
        <w:rPr>
          <w:rFonts w:ascii="Calibri" w:hAnsi="Calibri" w:cs="Calibri"/>
          <w:color w:val="auto"/>
          <w:sz w:val="22"/>
          <w:szCs w:val="22"/>
        </w:rPr>
        <w:t>,</w:t>
      </w:r>
      <w:r w:rsidR="00F22258" w:rsidRPr="000D0A9A">
        <w:rPr>
          <w:rFonts w:ascii="Calibri" w:hAnsi="Calibri" w:cs="Calibri"/>
          <w:color w:val="auto"/>
          <w:sz w:val="22"/>
          <w:szCs w:val="22"/>
        </w:rPr>
        <w:t xml:space="preserve"> has been a deterrent for lecturers who would have to do the additional prep work without any type of compensation or contract to ensure the course would be continuously offered.    </w:t>
      </w:r>
      <w:r w:rsidR="00246DEB" w:rsidRPr="000D0A9A">
        <w:rPr>
          <w:rFonts w:ascii="Calibri" w:hAnsi="Calibri" w:cs="Calibri"/>
          <w:color w:val="auto"/>
          <w:sz w:val="22"/>
          <w:szCs w:val="22"/>
        </w:rPr>
        <w:t>As the primary consumers of distance education, UH</w:t>
      </w:r>
      <w:r w:rsidR="00410F5F">
        <w:rPr>
          <w:rFonts w:ascii="Calibri" w:hAnsi="Calibri" w:cs="Calibri"/>
          <w:color w:val="auto"/>
          <w:sz w:val="22"/>
          <w:szCs w:val="22"/>
        </w:rPr>
        <w:t>MC</w:t>
      </w:r>
      <w:r w:rsidR="00246DEB" w:rsidRPr="000D0A9A">
        <w:rPr>
          <w:rFonts w:ascii="Calibri" w:hAnsi="Calibri" w:cs="Calibri"/>
          <w:color w:val="auto"/>
          <w:sz w:val="22"/>
          <w:szCs w:val="22"/>
        </w:rPr>
        <w:t>, Molokai would be the ideal location for faculty positions assigned to developing distance education cla</w:t>
      </w:r>
      <w:r w:rsidR="001D3F05">
        <w:rPr>
          <w:rFonts w:ascii="Calibri" w:hAnsi="Calibri" w:cs="Calibri"/>
          <w:color w:val="auto"/>
          <w:sz w:val="22"/>
          <w:szCs w:val="22"/>
        </w:rPr>
        <w:t>sses in high demand areas such as Hawaiian Studies and Math.</w:t>
      </w:r>
    </w:p>
    <w:p w14:paraId="70C3A450" w14:textId="77777777" w:rsidR="00246DEB" w:rsidRPr="000D0A9A" w:rsidRDefault="00246DEB" w:rsidP="00367D02">
      <w:pPr>
        <w:pStyle w:val="Default"/>
        <w:rPr>
          <w:rFonts w:ascii="Calibri" w:hAnsi="Calibri" w:cs="Calibri"/>
          <w:color w:val="auto"/>
          <w:sz w:val="22"/>
          <w:szCs w:val="22"/>
        </w:rPr>
      </w:pPr>
    </w:p>
    <w:p w14:paraId="1C837E29" w14:textId="66AB4B57" w:rsidR="00CF728C" w:rsidRDefault="00CF728C" w:rsidP="00367D02">
      <w:pPr>
        <w:pStyle w:val="Default"/>
        <w:rPr>
          <w:rFonts w:ascii="Calibri" w:hAnsi="Calibri" w:cs="Calibri"/>
          <w:color w:val="FF0000"/>
          <w:sz w:val="22"/>
          <w:szCs w:val="22"/>
        </w:rPr>
      </w:pPr>
      <w:r w:rsidRPr="000D0A9A">
        <w:rPr>
          <w:rFonts w:ascii="Calibri" w:hAnsi="Calibri" w:cs="Calibri"/>
          <w:color w:val="auto"/>
          <w:sz w:val="22"/>
          <w:szCs w:val="22"/>
        </w:rPr>
        <w:t>Mentoring of new online instructors and creating rubrics for assessment of the online courses is essential to quali</w:t>
      </w:r>
      <w:r w:rsidR="005519E2" w:rsidRPr="000D0A9A">
        <w:rPr>
          <w:rFonts w:ascii="Calibri" w:hAnsi="Calibri" w:cs="Calibri"/>
          <w:color w:val="auto"/>
          <w:sz w:val="22"/>
          <w:szCs w:val="22"/>
        </w:rPr>
        <w:t>ty instruction.   A</w:t>
      </w:r>
      <w:r w:rsidRPr="000D0A9A">
        <w:rPr>
          <w:rFonts w:ascii="Calibri" w:hAnsi="Calibri" w:cs="Calibri"/>
          <w:color w:val="auto"/>
          <w:sz w:val="22"/>
          <w:szCs w:val="22"/>
        </w:rPr>
        <w:t xml:space="preserve">ll UHMC, Molokai online instructors are encouraged to survey student satisfaction, but the current use of eCafe for this purpose is only moderately successful.   </w:t>
      </w:r>
      <w:proofErr w:type="gramStart"/>
      <w:r w:rsidRPr="000D0A9A">
        <w:rPr>
          <w:rFonts w:ascii="Calibri" w:hAnsi="Calibri" w:cs="Calibri"/>
          <w:color w:val="auto"/>
          <w:sz w:val="22"/>
          <w:szCs w:val="22"/>
        </w:rPr>
        <w:t>eCafe</w:t>
      </w:r>
      <w:proofErr w:type="gramEnd"/>
      <w:r w:rsidRPr="000D0A9A">
        <w:rPr>
          <w:rFonts w:ascii="Calibri" w:hAnsi="Calibri" w:cs="Calibri"/>
          <w:color w:val="auto"/>
          <w:sz w:val="22"/>
          <w:szCs w:val="22"/>
        </w:rPr>
        <w:t xml:space="preserve"> results are distributed to the departments and since UH</w:t>
      </w:r>
      <w:r w:rsidR="00410F5F">
        <w:rPr>
          <w:rFonts w:ascii="Calibri" w:hAnsi="Calibri" w:cs="Calibri"/>
          <w:color w:val="auto"/>
          <w:sz w:val="22"/>
          <w:szCs w:val="22"/>
        </w:rPr>
        <w:t>MC, Molokai is not a</w:t>
      </w:r>
      <w:r w:rsidRPr="000D0A9A">
        <w:rPr>
          <w:rFonts w:ascii="Calibri" w:hAnsi="Calibri" w:cs="Calibri"/>
          <w:color w:val="auto"/>
          <w:sz w:val="22"/>
          <w:szCs w:val="22"/>
        </w:rPr>
        <w:t xml:space="preserve"> department, we do not see the student evaluations of our online instructors.   More communication and </w:t>
      </w:r>
      <w:r w:rsidR="00845E4E" w:rsidRPr="000D0A9A">
        <w:rPr>
          <w:rFonts w:ascii="Calibri" w:hAnsi="Calibri" w:cs="Calibri"/>
          <w:color w:val="auto"/>
          <w:sz w:val="22"/>
          <w:szCs w:val="22"/>
        </w:rPr>
        <w:t>feedback between</w:t>
      </w:r>
      <w:r w:rsidR="001D3F05">
        <w:rPr>
          <w:rFonts w:ascii="Calibri" w:hAnsi="Calibri" w:cs="Calibri"/>
          <w:color w:val="auto"/>
          <w:sz w:val="22"/>
          <w:szCs w:val="22"/>
        </w:rPr>
        <w:t xml:space="preserve"> the campus departments and the</w:t>
      </w:r>
      <w:r w:rsidRPr="000D0A9A">
        <w:rPr>
          <w:rFonts w:ascii="Calibri" w:hAnsi="Calibri" w:cs="Calibri"/>
          <w:color w:val="auto"/>
          <w:sz w:val="22"/>
          <w:szCs w:val="22"/>
        </w:rPr>
        <w:t xml:space="preserve"> UHMC</w:t>
      </w:r>
      <w:r w:rsidR="005608ED">
        <w:rPr>
          <w:rFonts w:ascii="Calibri" w:hAnsi="Calibri" w:cs="Calibri"/>
          <w:color w:val="auto"/>
          <w:sz w:val="22"/>
          <w:szCs w:val="22"/>
        </w:rPr>
        <w:t>,</w:t>
      </w:r>
      <w:r w:rsidR="001D3F05">
        <w:rPr>
          <w:rFonts w:ascii="Calibri" w:hAnsi="Calibri" w:cs="Calibri"/>
          <w:color w:val="auto"/>
          <w:sz w:val="22"/>
          <w:szCs w:val="22"/>
        </w:rPr>
        <w:t xml:space="preserve"> Molokai </w:t>
      </w:r>
      <w:r w:rsidR="00845E4E" w:rsidRPr="000D0A9A">
        <w:rPr>
          <w:rFonts w:ascii="Calibri" w:hAnsi="Calibri" w:cs="Calibri"/>
          <w:color w:val="auto"/>
          <w:sz w:val="22"/>
          <w:szCs w:val="22"/>
        </w:rPr>
        <w:t>Coordinator is</w:t>
      </w:r>
      <w:r w:rsidRPr="000D0A9A">
        <w:rPr>
          <w:rFonts w:ascii="Calibri" w:hAnsi="Calibri" w:cs="Calibri"/>
          <w:color w:val="auto"/>
          <w:sz w:val="22"/>
          <w:szCs w:val="22"/>
        </w:rPr>
        <w:t xml:space="preserve"> needed.  </w:t>
      </w:r>
    </w:p>
    <w:p w14:paraId="25D67117" w14:textId="77777777" w:rsidR="00D54417" w:rsidRDefault="00D54417" w:rsidP="00D54417">
      <w:pPr>
        <w:pStyle w:val="Default"/>
        <w:rPr>
          <w:rFonts w:ascii="Calibri" w:hAnsi="Calibri" w:cs="Calibri"/>
          <w:color w:val="auto"/>
          <w:sz w:val="23"/>
          <w:szCs w:val="23"/>
        </w:rPr>
      </w:pPr>
    </w:p>
    <w:p w14:paraId="20BF8F99" w14:textId="77777777" w:rsidR="00367D02" w:rsidRPr="00874F5F" w:rsidRDefault="00367D02" w:rsidP="00367D02">
      <w:pPr>
        <w:pStyle w:val="Default"/>
        <w:ind w:left="-90" w:firstLine="810"/>
        <w:rPr>
          <w:rFonts w:ascii="Calibri" w:hAnsi="Calibri" w:cs="Calibri"/>
          <w:color w:val="auto"/>
          <w:sz w:val="23"/>
          <w:szCs w:val="23"/>
        </w:rPr>
      </w:pPr>
      <w:r w:rsidRPr="00874F5F">
        <w:rPr>
          <w:rFonts w:ascii="Calibri" w:hAnsi="Calibri" w:cs="Calibri"/>
          <w:color w:val="auto"/>
          <w:sz w:val="23"/>
          <w:szCs w:val="23"/>
        </w:rPr>
        <w:t xml:space="preserve">f. Provide evidence that results of student learning have been discussed with Program Advisory Board. </w:t>
      </w:r>
    </w:p>
    <w:p w14:paraId="6FF4B0E7" w14:textId="77777777" w:rsidR="00367D02" w:rsidRPr="00874F5F" w:rsidRDefault="00367D02" w:rsidP="00367D02">
      <w:pPr>
        <w:pStyle w:val="Default"/>
        <w:rPr>
          <w:rFonts w:ascii="Calibri" w:hAnsi="Calibri" w:cs="Calibri"/>
          <w:color w:val="auto"/>
          <w:sz w:val="23"/>
          <w:szCs w:val="23"/>
        </w:rPr>
      </w:pPr>
    </w:p>
    <w:p w14:paraId="19338355" w14:textId="19AEDB30" w:rsidR="00367D02" w:rsidRPr="00024CF4" w:rsidRDefault="005608ED" w:rsidP="00367D02">
      <w:pPr>
        <w:pStyle w:val="Default"/>
        <w:rPr>
          <w:rFonts w:ascii="Calibri" w:hAnsi="Calibri" w:cs="Calibri"/>
          <w:color w:val="auto"/>
          <w:sz w:val="23"/>
          <w:szCs w:val="23"/>
        </w:rPr>
      </w:pPr>
      <w:r>
        <w:rPr>
          <w:rFonts w:ascii="Calibri" w:hAnsi="Calibri" w:cs="Calibri"/>
          <w:color w:val="auto"/>
          <w:sz w:val="23"/>
          <w:szCs w:val="23"/>
        </w:rPr>
        <w:t>The UHMC</w:t>
      </w:r>
      <w:r w:rsidR="00367D02" w:rsidRPr="00024CF4">
        <w:rPr>
          <w:rFonts w:ascii="Calibri" w:hAnsi="Calibri" w:cs="Calibri"/>
          <w:color w:val="auto"/>
          <w:sz w:val="23"/>
          <w:szCs w:val="23"/>
        </w:rPr>
        <w:t>, Molokai Program Advisory Committee meets when specific issues or concerns need to be</w:t>
      </w:r>
      <w:r w:rsidR="00EC060C" w:rsidRPr="00024CF4">
        <w:rPr>
          <w:rFonts w:ascii="Calibri" w:hAnsi="Calibri" w:cs="Calibri"/>
          <w:color w:val="auto"/>
          <w:sz w:val="23"/>
          <w:szCs w:val="23"/>
        </w:rPr>
        <w:t xml:space="preserve"> </w:t>
      </w:r>
      <w:r w:rsidR="00EC060C" w:rsidRPr="00024CF4">
        <w:rPr>
          <w:rFonts w:ascii="Calibri" w:hAnsi="Calibri" w:cs="Calibri"/>
          <w:color w:val="auto"/>
          <w:sz w:val="23"/>
          <w:szCs w:val="23"/>
        </w:rPr>
        <w:lastRenderedPageBreak/>
        <w:t xml:space="preserve">addressed.  During AY 2013-2014, the Committee was concerned with </w:t>
      </w:r>
      <w:r w:rsidR="00464589" w:rsidRPr="00024CF4">
        <w:rPr>
          <w:rFonts w:ascii="Calibri" w:hAnsi="Calibri" w:cs="Calibri"/>
          <w:color w:val="auto"/>
          <w:sz w:val="23"/>
          <w:szCs w:val="23"/>
        </w:rPr>
        <w:t>the completion of</w:t>
      </w:r>
      <w:r w:rsidR="00367D02" w:rsidRPr="00024CF4">
        <w:rPr>
          <w:rFonts w:ascii="Calibri" w:hAnsi="Calibri" w:cs="Calibri"/>
          <w:color w:val="auto"/>
          <w:sz w:val="23"/>
          <w:szCs w:val="23"/>
        </w:rPr>
        <w:t xml:space="preserve"> the Molokai Long Range Development Plan (LRDP).   </w:t>
      </w:r>
      <w:r w:rsidR="00464589" w:rsidRPr="00024CF4">
        <w:rPr>
          <w:rFonts w:ascii="Calibri" w:hAnsi="Calibri" w:cs="Calibri"/>
          <w:color w:val="auto"/>
          <w:sz w:val="23"/>
          <w:szCs w:val="23"/>
        </w:rPr>
        <w:t>Correspondence on this issue was handled via phone call</w:t>
      </w:r>
      <w:r w:rsidR="00845E4E">
        <w:rPr>
          <w:rFonts w:ascii="Calibri" w:hAnsi="Calibri" w:cs="Calibri"/>
          <w:color w:val="auto"/>
          <w:sz w:val="23"/>
          <w:szCs w:val="23"/>
        </w:rPr>
        <w:t>s</w:t>
      </w:r>
      <w:r w:rsidR="00464589" w:rsidRPr="00024CF4">
        <w:rPr>
          <w:rFonts w:ascii="Calibri" w:hAnsi="Calibri" w:cs="Calibri"/>
          <w:color w:val="auto"/>
          <w:sz w:val="23"/>
          <w:szCs w:val="23"/>
        </w:rPr>
        <w:t>, letter</w:t>
      </w:r>
      <w:r w:rsidR="00845E4E">
        <w:rPr>
          <w:rFonts w:ascii="Calibri" w:hAnsi="Calibri" w:cs="Calibri"/>
          <w:color w:val="auto"/>
          <w:sz w:val="23"/>
          <w:szCs w:val="23"/>
        </w:rPr>
        <w:t>s</w:t>
      </w:r>
      <w:r w:rsidR="00464589" w:rsidRPr="00024CF4">
        <w:rPr>
          <w:rFonts w:ascii="Calibri" w:hAnsi="Calibri" w:cs="Calibri"/>
          <w:color w:val="auto"/>
          <w:sz w:val="23"/>
          <w:szCs w:val="23"/>
        </w:rPr>
        <w:t xml:space="preserve">, and one-on-one meetings with the members.   At every occasion, student learning was discussed and </w:t>
      </w:r>
      <w:r w:rsidR="00367D02" w:rsidRPr="00024CF4">
        <w:rPr>
          <w:rFonts w:ascii="Calibri" w:hAnsi="Calibri" w:cs="Calibri"/>
          <w:color w:val="auto"/>
          <w:sz w:val="23"/>
          <w:szCs w:val="23"/>
        </w:rPr>
        <w:t>members w</w:t>
      </w:r>
      <w:r w:rsidR="00845E4E">
        <w:rPr>
          <w:rFonts w:ascii="Calibri" w:hAnsi="Calibri" w:cs="Calibri"/>
          <w:color w:val="auto"/>
          <w:sz w:val="23"/>
          <w:szCs w:val="23"/>
        </w:rPr>
        <w:t>ere provided with</w:t>
      </w:r>
      <w:r w:rsidR="00367D02" w:rsidRPr="00024CF4">
        <w:rPr>
          <w:rFonts w:ascii="Calibri" w:hAnsi="Calibri" w:cs="Calibri"/>
          <w:color w:val="auto"/>
          <w:sz w:val="23"/>
          <w:szCs w:val="23"/>
        </w:rPr>
        <w:t xml:space="preserve"> important </w:t>
      </w:r>
      <w:r w:rsidR="001D3F05">
        <w:rPr>
          <w:rFonts w:ascii="Calibri" w:hAnsi="Calibri" w:cs="Calibri"/>
          <w:color w:val="auto"/>
          <w:sz w:val="23"/>
          <w:szCs w:val="23"/>
        </w:rPr>
        <w:t xml:space="preserve">statistics and </w:t>
      </w:r>
      <w:r w:rsidR="00367D02" w:rsidRPr="00024CF4">
        <w:rPr>
          <w:rFonts w:ascii="Calibri" w:hAnsi="Calibri" w:cs="Calibri"/>
          <w:color w:val="auto"/>
          <w:sz w:val="23"/>
          <w:szCs w:val="23"/>
        </w:rPr>
        <w:t xml:space="preserve">documents for their perusal and feedback.  No specific comments pertaining </w:t>
      </w:r>
      <w:r w:rsidR="00464589" w:rsidRPr="00024CF4">
        <w:rPr>
          <w:rFonts w:ascii="Calibri" w:hAnsi="Calibri" w:cs="Calibri"/>
          <w:color w:val="auto"/>
          <w:sz w:val="23"/>
          <w:szCs w:val="23"/>
        </w:rPr>
        <w:t>to the goal of increasing student enrollment in distance education were recorded.</w:t>
      </w:r>
    </w:p>
    <w:p w14:paraId="68421FA1" w14:textId="77777777" w:rsidR="00464589" w:rsidRPr="00024CF4" w:rsidRDefault="00464589" w:rsidP="00367D02">
      <w:pPr>
        <w:pStyle w:val="Default"/>
        <w:rPr>
          <w:rFonts w:ascii="Calibri" w:hAnsi="Calibri" w:cs="Calibri"/>
          <w:color w:val="auto"/>
          <w:sz w:val="23"/>
          <w:szCs w:val="23"/>
        </w:rPr>
      </w:pPr>
    </w:p>
    <w:p w14:paraId="4BC455D4" w14:textId="03DB57C5" w:rsidR="001477DE" w:rsidRPr="00024CF4" w:rsidRDefault="001477DE" w:rsidP="00367D02">
      <w:pPr>
        <w:pStyle w:val="Default"/>
        <w:rPr>
          <w:rFonts w:ascii="Calibri" w:hAnsi="Calibri" w:cs="Calibri"/>
          <w:color w:val="auto"/>
          <w:sz w:val="23"/>
          <w:szCs w:val="23"/>
        </w:rPr>
      </w:pPr>
      <w:r w:rsidRPr="00024CF4">
        <w:rPr>
          <w:rFonts w:ascii="Calibri" w:hAnsi="Calibri" w:cs="Calibri"/>
          <w:color w:val="auto"/>
          <w:sz w:val="23"/>
          <w:szCs w:val="23"/>
        </w:rPr>
        <w:t>T</w:t>
      </w:r>
      <w:r w:rsidR="00464589" w:rsidRPr="00024CF4">
        <w:rPr>
          <w:rFonts w:ascii="Calibri" w:hAnsi="Calibri" w:cs="Calibri"/>
          <w:color w:val="auto"/>
          <w:sz w:val="23"/>
          <w:szCs w:val="23"/>
        </w:rPr>
        <w:t>he Moloka</w:t>
      </w:r>
      <w:r w:rsidRPr="00024CF4">
        <w:rPr>
          <w:rFonts w:ascii="Calibri" w:hAnsi="Calibri" w:cs="Calibri"/>
          <w:color w:val="auto"/>
          <w:sz w:val="23"/>
          <w:szCs w:val="23"/>
        </w:rPr>
        <w:t xml:space="preserve">i Program Advisory Committee </w:t>
      </w:r>
      <w:r w:rsidR="00845E4E">
        <w:rPr>
          <w:rFonts w:ascii="Calibri" w:hAnsi="Calibri" w:cs="Calibri"/>
          <w:color w:val="auto"/>
          <w:sz w:val="23"/>
          <w:szCs w:val="23"/>
        </w:rPr>
        <w:t>will undergo</w:t>
      </w:r>
      <w:r w:rsidR="00464589" w:rsidRPr="00024CF4">
        <w:rPr>
          <w:rFonts w:ascii="Calibri" w:hAnsi="Calibri" w:cs="Calibri"/>
          <w:color w:val="auto"/>
          <w:sz w:val="23"/>
          <w:szCs w:val="23"/>
        </w:rPr>
        <w:t xml:space="preserve"> renewal a</w:t>
      </w:r>
      <w:r w:rsidRPr="00024CF4">
        <w:rPr>
          <w:rFonts w:ascii="Calibri" w:hAnsi="Calibri" w:cs="Calibri"/>
          <w:color w:val="auto"/>
          <w:sz w:val="23"/>
          <w:szCs w:val="23"/>
        </w:rPr>
        <w:t xml:space="preserve">nd updating.   Most members have </w:t>
      </w:r>
      <w:r w:rsidR="003C148C">
        <w:rPr>
          <w:rFonts w:ascii="Calibri" w:hAnsi="Calibri" w:cs="Calibri"/>
          <w:color w:val="auto"/>
          <w:sz w:val="23"/>
          <w:szCs w:val="23"/>
        </w:rPr>
        <w:t xml:space="preserve">served </w:t>
      </w:r>
      <w:r w:rsidR="00464589" w:rsidRPr="00024CF4">
        <w:rPr>
          <w:rFonts w:ascii="Calibri" w:hAnsi="Calibri" w:cs="Calibri"/>
          <w:color w:val="auto"/>
          <w:sz w:val="23"/>
          <w:szCs w:val="23"/>
        </w:rPr>
        <w:t xml:space="preserve">for over twenty years with the </w:t>
      </w:r>
      <w:r w:rsidR="00845E4E">
        <w:rPr>
          <w:rFonts w:ascii="Calibri" w:hAnsi="Calibri" w:cs="Calibri"/>
          <w:color w:val="auto"/>
          <w:sz w:val="23"/>
          <w:szCs w:val="23"/>
        </w:rPr>
        <w:t>immediate goal</w:t>
      </w:r>
      <w:r w:rsidR="004E33EA" w:rsidRPr="00024CF4">
        <w:rPr>
          <w:rFonts w:ascii="Calibri" w:hAnsi="Calibri" w:cs="Calibri"/>
          <w:color w:val="auto"/>
          <w:sz w:val="23"/>
          <w:szCs w:val="23"/>
        </w:rPr>
        <w:t xml:space="preserve"> of building </w:t>
      </w:r>
      <w:r w:rsidR="00464589" w:rsidRPr="00024CF4">
        <w:rPr>
          <w:rFonts w:ascii="Calibri" w:hAnsi="Calibri" w:cs="Calibri"/>
          <w:color w:val="auto"/>
          <w:sz w:val="23"/>
          <w:szCs w:val="23"/>
        </w:rPr>
        <w:t>out a UH campus on Molo</w:t>
      </w:r>
      <w:r w:rsidRPr="00024CF4">
        <w:rPr>
          <w:rFonts w:ascii="Calibri" w:hAnsi="Calibri" w:cs="Calibri"/>
          <w:color w:val="auto"/>
          <w:sz w:val="23"/>
          <w:szCs w:val="23"/>
        </w:rPr>
        <w:t xml:space="preserve">kai.   In response to </w:t>
      </w:r>
      <w:r w:rsidR="003C148C">
        <w:rPr>
          <w:rFonts w:ascii="Calibri" w:hAnsi="Calibri" w:cs="Calibri"/>
          <w:color w:val="auto"/>
          <w:sz w:val="23"/>
          <w:szCs w:val="23"/>
        </w:rPr>
        <w:t>the Chancellor’s request</w:t>
      </w:r>
      <w:r w:rsidRPr="00024CF4">
        <w:rPr>
          <w:rFonts w:ascii="Calibri" w:hAnsi="Calibri" w:cs="Calibri"/>
          <w:color w:val="auto"/>
          <w:sz w:val="23"/>
          <w:szCs w:val="23"/>
        </w:rPr>
        <w:t>, an assessment was made to determine if Committee representation aligned with the economic sectors on Molokai.   T</w:t>
      </w:r>
      <w:r w:rsidR="004E33EA" w:rsidRPr="00024CF4">
        <w:rPr>
          <w:rFonts w:ascii="Calibri" w:hAnsi="Calibri" w:cs="Calibri"/>
          <w:color w:val="auto"/>
          <w:sz w:val="23"/>
          <w:szCs w:val="23"/>
        </w:rPr>
        <w:t>he</w:t>
      </w:r>
      <w:r w:rsidRPr="00024CF4">
        <w:rPr>
          <w:rFonts w:ascii="Calibri" w:hAnsi="Calibri" w:cs="Calibri"/>
          <w:color w:val="auto"/>
          <w:sz w:val="23"/>
          <w:szCs w:val="23"/>
        </w:rPr>
        <w:t xml:space="preserve"> assessment</w:t>
      </w:r>
      <w:r w:rsidR="004E33EA" w:rsidRPr="00024CF4">
        <w:rPr>
          <w:rFonts w:ascii="Calibri" w:hAnsi="Calibri" w:cs="Calibri"/>
          <w:color w:val="auto"/>
          <w:sz w:val="23"/>
          <w:szCs w:val="23"/>
        </w:rPr>
        <w:t>, completed in October 2013,</w:t>
      </w:r>
      <w:r w:rsidRPr="00024CF4">
        <w:rPr>
          <w:rFonts w:ascii="Calibri" w:hAnsi="Calibri" w:cs="Calibri"/>
          <w:color w:val="auto"/>
          <w:sz w:val="23"/>
          <w:szCs w:val="23"/>
        </w:rPr>
        <w:t xml:space="preserve"> found that the three main sectors of Agriculture, Business, and Health </w:t>
      </w:r>
      <w:r w:rsidR="004E33EA" w:rsidRPr="00024CF4">
        <w:rPr>
          <w:rFonts w:ascii="Calibri" w:hAnsi="Calibri" w:cs="Calibri"/>
          <w:color w:val="auto"/>
          <w:sz w:val="23"/>
          <w:szCs w:val="23"/>
        </w:rPr>
        <w:t>were covered with the addition of a new member in the busine</w:t>
      </w:r>
      <w:r w:rsidR="008241D7" w:rsidRPr="00024CF4">
        <w:rPr>
          <w:rFonts w:ascii="Calibri" w:hAnsi="Calibri" w:cs="Calibri"/>
          <w:color w:val="auto"/>
          <w:sz w:val="23"/>
          <w:szCs w:val="23"/>
        </w:rPr>
        <w:t xml:space="preserve">ss sector.   Some long-serving </w:t>
      </w:r>
      <w:r w:rsidR="004E33EA" w:rsidRPr="00024CF4">
        <w:rPr>
          <w:rFonts w:ascii="Calibri" w:hAnsi="Calibri" w:cs="Calibri"/>
          <w:color w:val="auto"/>
          <w:sz w:val="23"/>
          <w:szCs w:val="23"/>
        </w:rPr>
        <w:t xml:space="preserve">members have </w:t>
      </w:r>
      <w:r w:rsidR="00845E4E">
        <w:rPr>
          <w:rFonts w:ascii="Calibri" w:hAnsi="Calibri" w:cs="Calibri"/>
          <w:color w:val="auto"/>
          <w:sz w:val="23"/>
          <w:szCs w:val="23"/>
        </w:rPr>
        <w:t>announced</w:t>
      </w:r>
      <w:r w:rsidR="004E33EA" w:rsidRPr="00024CF4">
        <w:rPr>
          <w:rFonts w:ascii="Calibri" w:hAnsi="Calibri" w:cs="Calibri"/>
          <w:color w:val="auto"/>
          <w:sz w:val="23"/>
          <w:szCs w:val="23"/>
        </w:rPr>
        <w:t xml:space="preserve"> that they will step down when the current Coordinator retires in Dece</w:t>
      </w:r>
      <w:r w:rsidR="008241D7" w:rsidRPr="00024CF4">
        <w:rPr>
          <w:rFonts w:ascii="Calibri" w:hAnsi="Calibri" w:cs="Calibri"/>
          <w:color w:val="auto"/>
          <w:sz w:val="23"/>
          <w:szCs w:val="23"/>
        </w:rPr>
        <w:t>mb</w:t>
      </w:r>
      <w:r w:rsidR="00845E4E">
        <w:rPr>
          <w:rFonts w:ascii="Calibri" w:hAnsi="Calibri" w:cs="Calibri"/>
          <w:color w:val="auto"/>
          <w:sz w:val="23"/>
          <w:szCs w:val="23"/>
        </w:rPr>
        <w:t>er 2014</w:t>
      </w:r>
      <w:r w:rsidR="008241D7" w:rsidRPr="00024CF4">
        <w:rPr>
          <w:rFonts w:ascii="Calibri" w:hAnsi="Calibri" w:cs="Calibri"/>
          <w:color w:val="auto"/>
          <w:sz w:val="23"/>
          <w:szCs w:val="23"/>
        </w:rPr>
        <w:t>.</w:t>
      </w:r>
      <w:r w:rsidR="004E33EA" w:rsidRPr="00024CF4">
        <w:rPr>
          <w:rFonts w:ascii="Calibri" w:hAnsi="Calibri" w:cs="Calibri"/>
          <w:color w:val="auto"/>
          <w:sz w:val="23"/>
          <w:szCs w:val="23"/>
        </w:rPr>
        <w:t xml:space="preserve">  The Coordinator is f</w:t>
      </w:r>
      <w:r w:rsidR="001D3F05">
        <w:rPr>
          <w:rFonts w:ascii="Calibri" w:hAnsi="Calibri" w:cs="Calibri"/>
          <w:color w:val="auto"/>
          <w:sz w:val="23"/>
          <w:szCs w:val="23"/>
        </w:rPr>
        <w:t xml:space="preserve">inalizing </w:t>
      </w:r>
      <w:r w:rsidR="00024CF4" w:rsidRPr="00024CF4">
        <w:rPr>
          <w:rFonts w:ascii="Calibri" w:hAnsi="Calibri" w:cs="Calibri"/>
          <w:color w:val="auto"/>
          <w:sz w:val="23"/>
          <w:szCs w:val="23"/>
        </w:rPr>
        <w:t>membership</w:t>
      </w:r>
      <w:r w:rsidR="00845E4E">
        <w:rPr>
          <w:rFonts w:ascii="Calibri" w:hAnsi="Calibri" w:cs="Calibri"/>
          <w:color w:val="auto"/>
          <w:sz w:val="23"/>
          <w:szCs w:val="23"/>
        </w:rPr>
        <w:t>;</w:t>
      </w:r>
      <w:r w:rsidR="00024CF4" w:rsidRPr="00024CF4">
        <w:rPr>
          <w:rFonts w:ascii="Calibri" w:hAnsi="Calibri" w:cs="Calibri"/>
          <w:color w:val="auto"/>
          <w:sz w:val="23"/>
          <w:szCs w:val="23"/>
        </w:rPr>
        <w:t xml:space="preserve"> </w:t>
      </w:r>
      <w:r w:rsidR="00DA681C">
        <w:rPr>
          <w:rFonts w:ascii="Calibri" w:hAnsi="Calibri" w:cs="Calibri"/>
          <w:color w:val="auto"/>
          <w:sz w:val="23"/>
          <w:szCs w:val="23"/>
        </w:rPr>
        <w:t>adding 3</w:t>
      </w:r>
      <w:r w:rsidR="000D0A9A" w:rsidRPr="00024CF4">
        <w:rPr>
          <w:rFonts w:ascii="Calibri" w:hAnsi="Calibri" w:cs="Calibri"/>
          <w:color w:val="auto"/>
          <w:sz w:val="23"/>
          <w:szCs w:val="23"/>
        </w:rPr>
        <w:t xml:space="preserve"> new members, retiring 6</w:t>
      </w:r>
      <w:r w:rsidR="00DA681C">
        <w:rPr>
          <w:rFonts w:ascii="Calibri" w:hAnsi="Calibri" w:cs="Calibri"/>
          <w:color w:val="auto"/>
          <w:sz w:val="23"/>
          <w:szCs w:val="23"/>
        </w:rPr>
        <w:t>, and leaving 3</w:t>
      </w:r>
      <w:r w:rsidR="001D3F05">
        <w:rPr>
          <w:rFonts w:ascii="Calibri" w:hAnsi="Calibri" w:cs="Calibri"/>
          <w:color w:val="auto"/>
          <w:sz w:val="23"/>
          <w:szCs w:val="23"/>
        </w:rPr>
        <w:t xml:space="preserve"> </w:t>
      </w:r>
      <w:r w:rsidR="004E33EA" w:rsidRPr="00024CF4">
        <w:rPr>
          <w:rFonts w:ascii="Calibri" w:hAnsi="Calibri" w:cs="Calibri"/>
          <w:color w:val="auto"/>
          <w:sz w:val="23"/>
          <w:szCs w:val="23"/>
        </w:rPr>
        <w:t xml:space="preserve">spaces open for the next Coordinator to determine.   </w:t>
      </w:r>
    </w:p>
    <w:p w14:paraId="461D86E6" w14:textId="77777777" w:rsidR="00367D02" w:rsidRPr="00874F5F" w:rsidRDefault="00367D02" w:rsidP="00367D02">
      <w:pPr>
        <w:pStyle w:val="Default"/>
        <w:rPr>
          <w:rFonts w:ascii="Calibri" w:hAnsi="Calibri" w:cs="Calibri"/>
          <w:color w:val="auto"/>
          <w:sz w:val="23"/>
          <w:szCs w:val="23"/>
        </w:rPr>
      </w:pPr>
    </w:p>
    <w:p w14:paraId="75CCFA12" w14:textId="77777777" w:rsidR="008241D7" w:rsidRDefault="00367D02" w:rsidP="0035294A">
      <w:pPr>
        <w:pStyle w:val="Default"/>
        <w:rPr>
          <w:rFonts w:ascii="Calibri" w:hAnsi="Calibri" w:cs="Calibri"/>
          <w:color w:val="FF0000"/>
          <w:sz w:val="22"/>
          <w:szCs w:val="22"/>
        </w:rPr>
      </w:pPr>
      <w:r w:rsidRPr="00874F5F">
        <w:rPr>
          <w:rFonts w:ascii="Calibri" w:hAnsi="Calibri" w:cs="Calibri"/>
          <w:color w:val="auto"/>
          <w:sz w:val="23"/>
          <w:szCs w:val="23"/>
        </w:rPr>
        <w:tab/>
        <w:t xml:space="preserve">g. Discuss the changes made in curriculum or pedagogy to improve student learning and the results of those changes. </w:t>
      </w:r>
      <w:r w:rsidR="00024CF4">
        <w:rPr>
          <w:rFonts w:ascii="Calibri" w:hAnsi="Calibri" w:cs="Calibri"/>
          <w:color w:val="auto"/>
          <w:sz w:val="23"/>
          <w:szCs w:val="23"/>
        </w:rPr>
        <w:t xml:space="preserve">  </w:t>
      </w:r>
    </w:p>
    <w:p w14:paraId="53A2808B" w14:textId="77777777" w:rsidR="0035294A" w:rsidRDefault="0035294A" w:rsidP="0035294A">
      <w:pPr>
        <w:pStyle w:val="Default"/>
        <w:rPr>
          <w:rFonts w:ascii="Calibri" w:hAnsi="Calibri" w:cs="Calibri"/>
          <w:color w:val="FF0000"/>
          <w:sz w:val="22"/>
          <w:szCs w:val="22"/>
        </w:rPr>
      </w:pPr>
    </w:p>
    <w:p w14:paraId="1C2A4604" w14:textId="53537E3D" w:rsidR="0035294A" w:rsidRPr="00454FBD" w:rsidRDefault="005608ED" w:rsidP="0035294A">
      <w:pPr>
        <w:pStyle w:val="Default"/>
        <w:rPr>
          <w:rFonts w:ascii="Calibri" w:hAnsi="Calibri" w:cs="Calibri"/>
          <w:color w:val="auto"/>
          <w:sz w:val="23"/>
          <w:szCs w:val="23"/>
        </w:rPr>
      </w:pPr>
      <w:r w:rsidRPr="00454FBD">
        <w:rPr>
          <w:rFonts w:ascii="Calibri" w:hAnsi="Calibri" w:cs="Calibri"/>
          <w:color w:val="auto"/>
          <w:sz w:val="23"/>
          <w:szCs w:val="23"/>
        </w:rPr>
        <w:t>In the last UHMC, Molokai Program R</w:t>
      </w:r>
      <w:r w:rsidR="0035294A" w:rsidRPr="00454FBD">
        <w:rPr>
          <w:rFonts w:ascii="Calibri" w:hAnsi="Calibri" w:cs="Calibri"/>
          <w:color w:val="auto"/>
          <w:sz w:val="23"/>
          <w:szCs w:val="23"/>
        </w:rPr>
        <w:t xml:space="preserve">eview, the lack of success in </w:t>
      </w:r>
      <w:r w:rsidR="003C148C" w:rsidRPr="00454FBD">
        <w:rPr>
          <w:rFonts w:ascii="Calibri" w:hAnsi="Calibri" w:cs="Calibri"/>
          <w:color w:val="auto"/>
          <w:sz w:val="23"/>
          <w:szCs w:val="23"/>
        </w:rPr>
        <w:t>developmental math courses was highlighted.  The data was</w:t>
      </w:r>
      <w:r w:rsidR="0035294A" w:rsidRPr="00454FBD">
        <w:rPr>
          <w:rFonts w:ascii="Calibri" w:hAnsi="Calibri" w:cs="Calibri"/>
          <w:color w:val="auto"/>
          <w:sz w:val="23"/>
          <w:szCs w:val="23"/>
        </w:rPr>
        <w:t xml:space="preserve"> presented to the Molokai staff</w:t>
      </w:r>
      <w:r w:rsidR="003C148C" w:rsidRPr="00454FBD">
        <w:rPr>
          <w:rFonts w:ascii="Calibri" w:hAnsi="Calibri" w:cs="Calibri"/>
          <w:color w:val="auto"/>
          <w:sz w:val="23"/>
          <w:szCs w:val="23"/>
        </w:rPr>
        <w:t>, all of</w:t>
      </w:r>
      <w:r w:rsidR="0035294A" w:rsidRPr="00454FBD">
        <w:rPr>
          <w:rFonts w:ascii="Calibri" w:hAnsi="Calibri" w:cs="Calibri"/>
          <w:color w:val="auto"/>
          <w:sz w:val="23"/>
          <w:szCs w:val="23"/>
        </w:rPr>
        <w:t xml:space="preserve"> </w:t>
      </w:r>
      <w:r w:rsidR="00D54417" w:rsidRPr="00454FBD">
        <w:rPr>
          <w:rFonts w:ascii="Calibri" w:hAnsi="Calibri" w:cs="Calibri"/>
          <w:color w:val="auto"/>
          <w:sz w:val="23"/>
          <w:szCs w:val="23"/>
        </w:rPr>
        <w:t>who</w:t>
      </w:r>
      <w:r w:rsidR="00454FBD">
        <w:rPr>
          <w:rFonts w:ascii="Calibri" w:hAnsi="Calibri" w:cs="Calibri"/>
          <w:color w:val="auto"/>
          <w:sz w:val="23"/>
          <w:szCs w:val="23"/>
        </w:rPr>
        <w:t>m</w:t>
      </w:r>
      <w:r w:rsidR="0035294A" w:rsidRPr="00454FBD">
        <w:rPr>
          <w:rFonts w:ascii="Calibri" w:hAnsi="Calibri" w:cs="Calibri"/>
          <w:color w:val="auto"/>
          <w:sz w:val="23"/>
          <w:szCs w:val="23"/>
        </w:rPr>
        <w:t xml:space="preserve"> worked together on solutions to address the issue.  As a result</w:t>
      </w:r>
      <w:r w:rsidR="000A2764" w:rsidRPr="00454FBD">
        <w:rPr>
          <w:rFonts w:ascii="Calibri" w:hAnsi="Calibri" w:cs="Calibri"/>
          <w:color w:val="auto"/>
          <w:sz w:val="23"/>
          <w:szCs w:val="23"/>
        </w:rPr>
        <w:t>,</w:t>
      </w:r>
      <w:r w:rsidR="0035294A" w:rsidRPr="00454FBD">
        <w:rPr>
          <w:rFonts w:ascii="Calibri" w:hAnsi="Calibri" w:cs="Calibri"/>
          <w:color w:val="auto"/>
          <w:sz w:val="23"/>
          <w:szCs w:val="23"/>
        </w:rPr>
        <w:t xml:space="preserve"> communication between staff members and the instructor increased, more tutoring and proctoring hours were offered, a needs assessment survey was administered in the course and fewer course sections were offered so the instructor could have more one-on-one time with students.  </w:t>
      </w:r>
    </w:p>
    <w:p w14:paraId="1CCCC20D" w14:textId="77777777" w:rsidR="0035294A" w:rsidRDefault="0035294A" w:rsidP="0035294A">
      <w:pPr>
        <w:pStyle w:val="Default"/>
        <w:rPr>
          <w:rFonts w:ascii="Calibri" w:hAnsi="Calibri" w:cs="Calibri"/>
          <w:color w:val="FF0000"/>
          <w:sz w:val="23"/>
          <w:szCs w:val="23"/>
        </w:rPr>
      </w:pPr>
    </w:p>
    <w:p w14:paraId="763D21D8" w14:textId="77777777" w:rsidR="0035294A" w:rsidRPr="0035294A" w:rsidRDefault="0035294A" w:rsidP="0035294A">
      <w:pPr>
        <w:pStyle w:val="Default"/>
        <w:jc w:val="center"/>
        <w:rPr>
          <w:rFonts w:ascii="Calibri" w:hAnsi="Calibri" w:cs="Calibri"/>
          <w:b/>
          <w:color w:val="auto"/>
          <w:sz w:val="23"/>
          <w:szCs w:val="23"/>
        </w:rPr>
      </w:pPr>
      <w:r w:rsidRPr="0035294A">
        <w:rPr>
          <w:rFonts w:ascii="Calibri" w:hAnsi="Calibri" w:cs="Calibri"/>
          <w:b/>
          <w:color w:val="auto"/>
          <w:sz w:val="23"/>
          <w:szCs w:val="23"/>
        </w:rPr>
        <w:t>Table 3-Math Lab Retention Rates for AY 12-13 and AY 13-14</w:t>
      </w:r>
    </w:p>
    <w:p w14:paraId="2248535B" w14:textId="77777777" w:rsidR="009B7F18" w:rsidRPr="009F50C4" w:rsidRDefault="0035294A" w:rsidP="009B7F18">
      <w:pPr>
        <w:pStyle w:val="Default"/>
        <w:spacing w:after="292"/>
        <w:jc w:val="center"/>
        <w:rPr>
          <w:rFonts w:ascii="Calibri" w:hAnsi="Calibri" w:cs="Calibri"/>
          <w:color w:val="FF0000"/>
          <w:sz w:val="23"/>
          <w:szCs w:val="23"/>
        </w:rPr>
      </w:pPr>
      <w:r>
        <w:rPr>
          <w:noProof/>
        </w:rPr>
        <w:drawing>
          <wp:inline distT="0" distB="0" distL="0" distR="0" wp14:anchorId="02C80FAF" wp14:editId="500E5D80">
            <wp:extent cx="4174435" cy="2496710"/>
            <wp:effectExtent l="0" t="0" r="1714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E728F0" w14:textId="451EDBFA" w:rsidR="00605A15" w:rsidRDefault="000A2764" w:rsidP="00367D02">
      <w:pPr>
        <w:pStyle w:val="Default"/>
        <w:spacing w:after="292"/>
        <w:rPr>
          <w:rFonts w:ascii="Calibri" w:hAnsi="Calibri" w:cs="Calibri"/>
          <w:color w:val="auto"/>
          <w:sz w:val="23"/>
          <w:szCs w:val="23"/>
        </w:rPr>
      </w:pPr>
      <w:r>
        <w:rPr>
          <w:rFonts w:ascii="Calibri" w:hAnsi="Calibri" w:cs="Calibri"/>
          <w:color w:val="auto"/>
          <w:sz w:val="23"/>
          <w:szCs w:val="23"/>
        </w:rPr>
        <w:t xml:space="preserve">As evidenced in the graph above, student success increased significantly from an all-time low in the </w:t>
      </w:r>
      <w:proofErr w:type="gramStart"/>
      <w:r>
        <w:rPr>
          <w:rFonts w:ascii="Calibri" w:hAnsi="Calibri" w:cs="Calibri"/>
          <w:color w:val="auto"/>
          <w:sz w:val="23"/>
          <w:szCs w:val="23"/>
        </w:rPr>
        <w:t>Spring</w:t>
      </w:r>
      <w:proofErr w:type="gramEnd"/>
      <w:r>
        <w:rPr>
          <w:rFonts w:ascii="Calibri" w:hAnsi="Calibri" w:cs="Calibri"/>
          <w:color w:val="auto"/>
          <w:sz w:val="23"/>
          <w:szCs w:val="23"/>
        </w:rPr>
        <w:t xml:space="preserve"> 2013 semester.  While there is still significant progress to be made, the remediation efforts implement</w:t>
      </w:r>
      <w:r w:rsidR="00DA681C">
        <w:rPr>
          <w:rFonts w:ascii="Calibri" w:hAnsi="Calibri" w:cs="Calibri"/>
          <w:color w:val="auto"/>
          <w:sz w:val="23"/>
          <w:szCs w:val="23"/>
        </w:rPr>
        <w:t xml:space="preserve">ed by the Molokai staff </w:t>
      </w:r>
      <w:r>
        <w:rPr>
          <w:rFonts w:ascii="Calibri" w:hAnsi="Calibri" w:cs="Calibri"/>
          <w:color w:val="auto"/>
          <w:sz w:val="23"/>
          <w:szCs w:val="23"/>
        </w:rPr>
        <w:t>and lec</w:t>
      </w:r>
      <w:r w:rsidR="00DA681C">
        <w:rPr>
          <w:rFonts w:ascii="Calibri" w:hAnsi="Calibri" w:cs="Calibri"/>
          <w:color w:val="auto"/>
          <w:sz w:val="23"/>
          <w:szCs w:val="23"/>
        </w:rPr>
        <w:t xml:space="preserve">turer were effective.  The presence of the </w:t>
      </w:r>
      <w:r>
        <w:rPr>
          <w:rFonts w:ascii="Calibri" w:hAnsi="Calibri" w:cs="Calibri"/>
          <w:color w:val="auto"/>
          <w:sz w:val="23"/>
          <w:szCs w:val="23"/>
        </w:rPr>
        <w:t>Mu</w:t>
      </w:r>
      <w:r w:rsidR="005608ED">
        <w:rPr>
          <w:rFonts w:ascii="Calibri" w:hAnsi="Calibri" w:cs="Calibri"/>
          <w:color w:val="auto"/>
          <w:sz w:val="23"/>
          <w:szCs w:val="23"/>
        </w:rPr>
        <w:t>’</w:t>
      </w:r>
      <w:r>
        <w:rPr>
          <w:rFonts w:ascii="Calibri" w:hAnsi="Calibri" w:cs="Calibri"/>
          <w:color w:val="auto"/>
          <w:sz w:val="23"/>
          <w:szCs w:val="23"/>
        </w:rPr>
        <w:t>o A</w:t>
      </w:r>
      <w:r w:rsidR="005608ED">
        <w:rPr>
          <w:rFonts w:ascii="Calibri" w:hAnsi="Calibri" w:cs="Calibri"/>
          <w:color w:val="auto"/>
          <w:sz w:val="23"/>
          <w:szCs w:val="23"/>
        </w:rPr>
        <w:t>’</w:t>
      </w:r>
      <w:r w:rsidR="00DA681C">
        <w:rPr>
          <w:rFonts w:ascii="Calibri" w:hAnsi="Calibri" w:cs="Calibri"/>
          <w:color w:val="auto"/>
          <w:sz w:val="23"/>
          <w:szCs w:val="23"/>
        </w:rPr>
        <w:t xml:space="preserve">e program along with the tutoring and </w:t>
      </w:r>
      <w:r>
        <w:rPr>
          <w:rFonts w:ascii="Calibri" w:hAnsi="Calibri" w:cs="Calibri"/>
          <w:color w:val="auto"/>
          <w:sz w:val="23"/>
          <w:szCs w:val="23"/>
        </w:rPr>
        <w:t>mentoring ser</w:t>
      </w:r>
      <w:r w:rsidR="00DA681C">
        <w:rPr>
          <w:rFonts w:ascii="Calibri" w:hAnsi="Calibri" w:cs="Calibri"/>
          <w:color w:val="auto"/>
          <w:sz w:val="23"/>
          <w:szCs w:val="23"/>
        </w:rPr>
        <w:t xml:space="preserve">vices they provide </w:t>
      </w:r>
      <w:r>
        <w:rPr>
          <w:rFonts w:ascii="Calibri" w:hAnsi="Calibri" w:cs="Calibri"/>
          <w:color w:val="auto"/>
          <w:sz w:val="23"/>
          <w:szCs w:val="23"/>
        </w:rPr>
        <w:t xml:space="preserve">should help to continue this momentum.  </w:t>
      </w:r>
    </w:p>
    <w:p w14:paraId="1D1E990F" w14:textId="4BE9DC4A" w:rsidR="002F0CB3" w:rsidRPr="00024CF4" w:rsidRDefault="002F0CB3" w:rsidP="00367D02">
      <w:pPr>
        <w:pStyle w:val="Default"/>
        <w:spacing w:after="292"/>
        <w:rPr>
          <w:rFonts w:ascii="Calibri" w:hAnsi="Calibri" w:cs="Calibri"/>
          <w:color w:val="auto"/>
          <w:sz w:val="23"/>
          <w:szCs w:val="23"/>
        </w:rPr>
      </w:pPr>
      <w:r>
        <w:rPr>
          <w:rFonts w:ascii="Calibri" w:hAnsi="Calibri" w:cs="Calibri"/>
          <w:color w:val="auto"/>
          <w:sz w:val="23"/>
          <w:szCs w:val="23"/>
        </w:rPr>
        <w:lastRenderedPageBreak/>
        <w:t xml:space="preserve">To address the lack of data to measure the quality of online instruction originating from Molokai, the HWST 270 course  </w:t>
      </w:r>
      <w:r w:rsidR="003C4C8F">
        <w:rPr>
          <w:rFonts w:ascii="Calibri" w:hAnsi="Calibri" w:cs="Calibri"/>
          <w:color w:val="auto"/>
          <w:sz w:val="23"/>
          <w:szCs w:val="23"/>
        </w:rPr>
        <w:t>delivered through</w:t>
      </w:r>
      <w:r>
        <w:rPr>
          <w:rFonts w:ascii="Calibri" w:hAnsi="Calibri" w:cs="Calibri"/>
          <w:color w:val="auto"/>
          <w:sz w:val="23"/>
          <w:szCs w:val="23"/>
        </w:rPr>
        <w:t xml:space="preserve"> </w:t>
      </w:r>
      <w:r w:rsidR="003C4C8F">
        <w:rPr>
          <w:rFonts w:ascii="Calibri" w:hAnsi="Calibri" w:cs="Calibri"/>
          <w:color w:val="auto"/>
          <w:sz w:val="23"/>
          <w:szCs w:val="23"/>
        </w:rPr>
        <w:t xml:space="preserve">the </w:t>
      </w:r>
      <w:r>
        <w:rPr>
          <w:rFonts w:ascii="Calibri" w:hAnsi="Calibri" w:cs="Calibri"/>
          <w:color w:val="auto"/>
          <w:sz w:val="23"/>
          <w:szCs w:val="23"/>
        </w:rPr>
        <w:t>ATD grant</w:t>
      </w:r>
      <w:r w:rsidR="003C4C8F">
        <w:rPr>
          <w:rFonts w:ascii="Calibri" w:hAnsi="Calibri" w:cs="Calibri"/>
          <w:color w:val="auto"/>
          <w:sz w:val="23"/>
          <w:szCs w:val="23"/>
        </w:rPr>
        <w:t xml:space="preserve"> award</w:t>
      </w:r>
      <w:r>
        <w:rPr>
          <w:rFonts w:ascii="Calibri" w:hAnsi="Calibri" w:cs="Calibri"/>
          <w:color w:val="auto"/>
          <w:sz w:val="23"/>
          <w:szCs w:val="23"/>
        </w:rPr>
        <w:t xml:space="preserve"> included a mid a</w:t>
      </w:r>
      <w:r w:rsidR="00DA681C">
        <w:rPr>
          <w:rFonts w:ascii="Calibri" w:hAnsi="Calibri" w:cs="Calibri"/>
          <w:color w:val="auto"/>
          <w:sz w:val="23"/>
          <w:szCs w:val="23"/>
        </w:rPr>
        <w:t>n</w:t>
      </w:r>
      <w:r w:rsidR="00605A15">
        <w:rPr>
          <w:rFonts w:ascii="Calibri" w:hAnsi="Calibri" w:cs="Calibri"/>
          <w:color w:val="auto"/>
          <w:sz w:val="23"/>
          <w:szCs w:val="23"/>
        </w:rPr>
        <w:t xml:space="preserve">d post course evaluation.  Results </w:t>
      </w:r>
      <w:r>
        <w:rPr>
          <w:rFonts w:ascii="Calibri" w:hAnsi="Calibri" w:cs="Calibri"/>
          <w:color w:val="auto"/>
          <w:sz w:val="23"/>
          <w:szCs w:val="23"/>
        </w:rPr>
        <w:t>provided meaningful data illustrating student satisfac</w:t>
      </w:r>
      <w:r w:rsidR="00533CDE">
        <w:rPr>
          <w:rFonts w:ascii="Calibri" w:hAnsi="Calibri" w:cs="Calibri"/>
          <w:color w:val="auto"/>
          <w:sz w:val="23"/>
          <w:szCs w:val="23"/>
        </w:rPr>
        <w:t>tion and evidence of learning.  S</w:t>
      </w:r>
      <w:r w:rsidR="003C4C8F">
        <w:rPr>
          <w:rFonts w:ascii="Calibri" w:hAnsi="Calibri" w:cs="Calibri"/>
          <w:color w:val="auto"/>
          <w:sz w:val="23"/>
          <w:szCs w:val="23"/>
        </w:rPr>
        <w:t>tudent feedback will continue to serve as an essential tool for evaluation</w:t>
      </w:r>
      <w:r w:rsidR="00533CDE">
        <w:rPr>
          <w:rFonts w:ascii="Calibri" w:hAnsi="Calibri" w:cs="Calibri"/>
          <w:color w:val="auto"/>
          <w:sz w:val="23"/>
          <w:szCs w:val="23"/>
        </w:rPr>
        <w:t xml:space="preserve"> as we move forward </w:t>
      </w:r>
      <w:r w:rsidR="00454FBD">
        <w:rPr>
          <w:rFonts w:ascii="Calibri" w:hAnsi="Calibri" w:cs="Calibri"/>
          <w:color w:val="auto"/>
          <w:sz w:val="23"/>
          <w:szCs w:val="23"/>
        </w:rPr>
        <w:t xml:space="preserve">in </w:t>
      </w:r>
      <w:r w:rsidR="00533CDE">
        <w:rPr>
          <w:rFonts w:ascii="Calibri" w:hAnsi="Calibri" w:cs="Calibri"/>
          <w:color w:val="auto"/>
          <w:sz w:val="23"/>
          <w:szCs w:val="23"/>
        </w:rPr>
        <w:t>developing online courses</w:t>
      </w:r>
      <w:r w:rsidR="003C4C8F">
        <w:rPr>
          <w:rFonts w:ascii="Calibri" w:hAnsi="Calibri" w:cs="Calibri"/>
          <w:color w:val="auto"/>
          <w:sz w:val="23"/>
          <w:szCs w:val="23"/>
        </w:rPr>
        <w:t xml:space="preserve">. </w:t>
      </w:r>
    </w:p>
    <w:p w14:paraId="39E29F74" w14:textId="5B1875E5" w:rsidR="00545D5E" w:rsidRPr="00024CF4" w:rsidRDefault="00024CF4" w:rsidP="00367D02">
      <w:pPr>
        <w:pStyle w:val="Default"/>
        <w:spacing w:after="292"/>
        <w:rPr>
          <w:rFonts w:ascii="Calibri" w:hAnsi="Calibri" w:cs="Calibri"/>
          <w:color w:val="auto"/>
          <w:sz w:val="23"/>
          <w:szCs w:val="23"/>
        </w:rPr>
      </w:pPr>
      <w:r w:rsidRPr="00024CF4">
        <w:rPr>
          <w:rFonts w:ascii="Calibri" w:hAnsi="Calibri" w:cs="Calibri"/>
          <w:color w:val="auto"/>
          <w:sz w:val="23"/>
          <w:szCs w:val="23"/>
        </w:rPr>
        <w:t xml:space="preserve">Although not a curriculum </w:t>
      </w:r>
      <w:r w:rsidR="007104F2">
        <w:rPr>
          <w:rFonts w:ascii="Calibri" w:hAnsi="Calibri" w:cs="Calibri"/>
          <w:color w:val="auto"/>
          <w:sz w:val="23"/>
          <w:szCs w:val="23"/>
        </w:rPr>
        <w:t xml:space="preserve">or pedagogical </w:t>
      </w:r>
      <w:r w:rsidRPr="00024CF4">
        <w:rPr>
          <w:rFonts w:ascii="Calibri" w:hAnsi="Calibri" w:cs="Calibri"/>
          <w:color w:val="auto"/>
          <w:sz w:val="23"/>
          <w:szCs w:val="23"/>
        </w:rPr>
        <w:t xml:space="preserve">change, </w:t>
      </w:r>
      <w:r w:rsidR="007104F2">
        <w:rPr>
          <w:rFonts w:ascii="Calibri" w:hAnsi="Calibri" w:cs="Calibri"/>
          <w:color w:val="auto"/>
          <w:sz w:val="23"/>
          <w:szCs w:val="23"/>
        </w:rPr>
        <w:t>i</w:t>
      </w:r>
      <w:r w:rsidR="009F50C4" w:rsidRPr="00024CF4">
        <w:rPr>
          <w:rFonts w:ascii="Calibri" w:hAnsi="Calibri" w:cs="Calibri"/>
          <w:color w:val="auto"/>
          <w:sz w:val="23"/>
          <w:szCs w:val="23"/>
        </w:rPr>
        <w:t>ncreasing staff to support studen</w:t>
      </w:r>
      <w:r w:rsidR="007104F2">
        <w:rPr>
          <w:rFonts w:ascii="Calibri" w:hAnsi="Calibri" w:cs="Calibri"/>
          <w:color w:val="auto"/>
          <w:sz w:val="23"/>
          <w:szCs w:val="23"/>
        </w:rPr>
        <w:t>t learning was another positive</w:t>
      </w:r>
      <w:r w:rsidR="009F50C4" w:rsidRPr="00024CF4">
        <w:rPr>
          <w:rFonts w:ascii="Calibri" w:hAnsi="Calibri" w:cs="Calibri"/>
          <w:color w:val="auto"/>
          <w:sz w:val="23"/>
          <w:szCs w:val="23"/>
        </w:rPr>
        <w:t xml:space="preserve"> change</w:t>
      </w:r>
      <w:r w:rsidR="007104F2">
        <w:rPr>
          <w:rFonts w:ascii="Calibri" w:hAnsi="Calibri" w:cs="Calibri"/>
          <w:color w:val="auto"/>
          <w:sz w:val="23"/>
          <w:szCs w:val="23"/>
        </w:rPr>
        <w:t xml:space="preserve"> in AY 13-14</w:t>
      </w:r>
      <w:r w:rsidR="009F50C4" w:rsidRPr="00024CF4">
        <w:rPr>
          <w:rFonts w:ascii="Calibri" w:hAnsi="Calibri" w:cs="Calibri"/>
          <w:color w:val="auto"/>
          <w:sz w:val="23"/>
          <w:szCs w:val="23"/>
        </w:rPr>
        <w:t xml:space="preserve">.  </w:t>
      </w:r>
      <w:r w:rsidR="00533CDE">
        <w:rPr>
          <w:rFonts w:ascii="Calibri" w:hAnsi="Calibri" w:cs="Calibri"/>
          <w:color w:val="auto"/>
          <w:sz w:val="23"/>
          <w:szCs w:val="23"/>
        </w:rPr>
        <w:t>UH</w:t>
      </w:r>
      <w:r w:rsidR="005608ED">
        <w:rPr>
          <w:rFonts w:ascii="Calibri" w:hAnsi="Calibri" w:cs="Calibri"/>
          <w:color w:val="auto"/>
          <w:sz w:val="23"/>
          <w:szCs w:val="23"/>
        </w:rPr>
        <w:t>MC</w:t>
      </w:r>
      <w:r w:rsidR="00367D02" w:rsidRPr="00024CF4">
        <w:rPr>
          <w:rFonts w:ascii="Calibri" w:hAnsi="Calibri" w:cs="Calibri"/>
          <w:color w:val="auto"/>
          <w:sz w:val="23"/>
          <w:szCs w:val="23"/>
        </w:rPr>
        <w:t>, Molokai is notoriously short-staffed</w:t>
      </w:r>
      <w:r w:rsidR="00533CDE">
        <w:rPr>
          <w:rFonts w:ascii="Calibri" w:hAnsi="Calibri" w:cs="Calibri"/>
          <w:color w:val="auto"/>
          <w:sz w:val="23"/>
          <w:szCs w:val="23"/>
        </w:rPr>
        <w:t xml:space="preserve">. </w:t>
      </w:r>
      <w:r w:rsidR="00367D02" w:rsidRPr="00024CF4">
        <w:rPr>
          <w:rFonts w:ascii="Calibri" w:hAnsi="Calibri" w:cs="Calibri"/>
          <w:color w:val="auto"/>
          <w:sz w:val="23"/>
          <w:szCs w:val="23"/>
        </w:rPr>
        <w:t xml:space="preserve"> </w:t>
      </w:r>
      <w:r w:rsidR="005608ED">
        <w:rPr>
          <w:rFonts w:ascii="Calibri" w:hAnsi="Calibri" w:cs="Calibri"/>
          <w:color w:val="auto"/>
          <w:sz w:val="23"/>
          <w:szCs w:val="23"/>
        </w:rPr>
        <w:t>In September 2013, an</w:t>
      </w:r>
      <w:r w:rsidR="00367D02" w:rsidRPr="00024CF4">
        <w:rPr>
          <w:rFonts w:ascii="Calibri" w:hAnsi="Calibri" w:cs="Calibri"/>
          <w:color w:val="auto"/>
          <w:sz w:val="23"/>
          <w:szCs w:val="23"/>
        </w:rPr>
        <w:t xml:space="preserve"> Instructional &amp; Student Support position </w:t>
      </w:r>
      <w:r w:rsidR="00CF728C" w:rsidRPr="00024CF4">
        <w:rPr>
          <w:rFonts w:ascii="Calibri" w:hAnsi="Calibri" w:cs="Calibri"/>
          <w:color w:val="auto"/>
          <w:sz w:val="23"/>
          <w:szCs w:val="23"/>
        </w:rPr>
        <w:t>for distance learning</w:t>
      </w:r>
      <w:r w:rsidR="003C4C8F">
        <w:rPr>
          <w:rFonts w:ascii="Calibri" w:hAnsi="Calibri" w:cs="Calibri"/>
          <w:color w:val="auto"/>
          <w:sz w:val="23"/>
          <w:szCs w:val="23"/>
        </w:rPr>
        <w:t xml:space="preserve"> was filled</w:t>
      </w:r>
      <w:r w:rsidR="00367D02" w:rsidRPr="00024CF4">
        <w:rPr>
          <w:rFonts w:ascii="Calibri" w:hAnsi="Calibri" w:cs="Calibri"/>
          <w:color w:val="auto"/>
          <w:sz w:val="23"/>
          <w:szCs w:val="23"/>
        </w:rPr>
        <w:t xml:space="preserve">.  </w:t>
      </w:r>
      <w:r w:rsidR="00545D5E" w:rsidRPr="00024CF4">
        <w:rPr>
          <w:rFonts w:ascii="Calibri" w:hAnsi="Calibri" w:cs="Calibri"/>
          <w:color w:val="auto"/>
          <w:sz w:val="23"/>
          <w:szCs w:val="23"/>
        </w:rPr>
        <w:t xml:space="preserve">This </w:t>
      </w:r>
      <w:r w:rsidR="007104F2">
        <w:rPr>
          <w:rFonts w:ascii="Calibri" w:hAnsi="Calibri" w:cs="Calibri"/>
          <w:color w:val="auto"/>
          <w:sz w:val="23"/>
          <w:szCs w:val="23"/>
        </w:rPr>
        <w:t xml:space="preserve">G-funded </w:t>
      </w:r>
      <w:r w:rsidR="00545D5E" w:rsidRPr="00024CF4">
        <w:rPr>
          <w:rFonts w:ascii="Calibri" w:hAnsi="Calibri" w:cs="Calibri"/>
          <w:color w:val="auto"/>
          <w:sz w:val="23"/>
          <w:szCs w:val="23"/>
        </w:rPr>
        <w:t>position is crucial to the successful operation of the College because along with distance education, the duties and responsibilities also include the academic support functions routinely covered by 3-4 staff on</w:t>
      </w:r>
      <w:r w:rsidR="00A54680" w:rsidRPr="00024CF4">
        <w:rPr>
          <w:rFonts w:ascii="Calibri" w:hAnsi="Calibri" w:cs="Calibri"/>
          <w:color w:val="auto"/>
          <w:sz w:val="23"/>
          <w:szCs w:val="23"/>
        </w:rPr>
        <w:t xml:space="preserve"> other campuses.  The L</w:t>
      </w:r>
      <w:r w:rsidR="00545D5E" w:rsidRPr="00024CF4">
        <w:rPr>
          <w:rFonts w:ascii="Calibri" w:hAnsi="Calibri" w:cs="Calibri"/>
          <w:color w:val="auto"/>
          <w:sz w:val="23"/>
          <w:szCs w:val="23"/>
        </w:rPr>
        <w:t>ibrary, Learning Center, Computing Services, and</w:t>
      </w:r>
      <w:r w:rsidR="00A54680" w:rsidRPr="00024CF4">
        <w:rPr>
          <w:rFonts w:ascii="Calibri" w:hAnsi="Calibri" w:cs="Calibri"/>
          <w:color w:val="auto"/>
          <w:sz w:val="23"/>
          <w:szCs w:val="23"/>
        </w:rPr>
        <w:t xml:space="preserve"> proctored testing services are handled by this one staff member.</w:t>
      </w:r>
      <w:r w:rsidR="00545D5E" w:rsidRPr="00024CF4">
        <w:rPr>
          <w:rFonts w:ascii="Calibri" w:hAnsi="Calibri" w:cs="Calibri"/>
          <w:color w:val="auto"/>
          <w:sz w:val="23"/>
          <w:szCs w:val="23"/>
        </w:rPr>
        <w:t xml:space="preserve">   The 1.0 FTE position is funded at .25 FTE by the University Center, Maui so the 21 upper division students enrolled in </w:t>
      </w:r>
      <w:r w:rsidR="003C4C8F">
        <w:rPr>
          <w:rFonts w:ascii="Calibri" w:hAnsi="Calibri" w:cs="Calibri"/>
          <w:color w:val="auto"/>
          <w:sz w:val="23"/>
          <w:szCs w:val="23"/>
        </w:rPr>
        <w:t xml:space="preserve">UH </w:t>
      </w:r>
      <w:r w:rsidR="00545D5E" w:rsidRPr="00024CF4">
        <w:rPr>
          <w:rFonts w:ascii="Calibri" w:hAnsi="Calibri" w:cs="Calibri"/>
          <w:color w:val="auto"/>
          <w:sz w:val="23"/>
          <w:szCs w:val="23"/>
        </w:rPr>
        <w:t>degree programs have on-island support.</w:t>
      </w:r>
    </w:p>
    <w:p w14:paraId="460BF829" w14:textId="02997D68" w:rsidR="009F50C4" w:rsidRPr="00024CF4" w:rsidRDefault="003C4C8F" w:rsidP="00367D02">
      <w:pPr>
        <w:pStyle w:val="Default"/>
        <w:spacing w:after="292"/>
        <w:rPr>
          <w:rFonts w:ascii="Calibri" w:hAnsi="Calibri" w:cs="Calibri"/>
          <w:color w:val="auto"/>
          <w:sz w:val="23"/>
          <w:szCs w:val="23"/>
        </w:rPr>
      </w:pPr>
      <w:r>
        <w:rPr>
          <w:rFonts w:ascii="Calibri" w:hAnsi="Calibri" w:cs="Calibri"/>
          <w:color w:val="auto"/>
          <w:sz w:val="23"/>
          <w:szCs w:val="23"/>
        </w:rPr>
        <w:t>A</w:t>
      </w:r>
      <w:r w:rsidR="009F50C4" w:rsidRPr="00024CF4">
        <w:rPr>
          <w:rFonts w:ascii="Calibri" w:hAnsi="Calibri" w:cs="Calibri"/>
          <w:color w:val="auto"/>
          <w:sz w:val="23"/>
          <w:szCs w:val="23"/>
        </w:rPr>
        <w:t xml:space="preserve"> </w:t>
      </w:r>
      <w:r w:rsidR="00450486">
        <w:rPr>
          <w:rFonts w:ascii="Calibri" w:hAnsi="Calibri" w:cs="Calibri"/>
          <w:color w:val="auto"/>
          <w:sz w:val="23"/>
          <w:szCs w:val="23"/>
        </w:rPr>
        <w:t>Perkins grant-</w:t>
      </w:r>
      <w:r>
        <w:rPr>
          <w:rFonts w:ascii="Calibri" w:hAnsi="Calibri" w:cs="Calibri"/>
          <w:color w:val="auto"/>
          <w:sz w:val="23"/>
          <w:szCs w:val="23"/>
        </w:rPr>
        <w:t>funded position to support</w:t>
      </w:r>
      <w:r w:rsidR="00A54680" w:rsidRPr="00024CF4">
        <w:rPr>
          <w:rFonts w:ascii="Calibri" w:hAnsi="Calibri" w:cs="Calibri"/>
          <w:color w:val="auto"/>
          <w:sz w:val="23"/>
          <w:szCs w:val="23"/>
        </w:rPr>
        <w:t xml:space="preserve"> Career and Technical Education (CTE) students was filled in October 2013.   This position contributed greatly to tracking the progress of our CTE students and increasing their persistence and retention rates.   The position </w:t>
      </w:r>
      <w:r w:rsidR="003142D1">
        <w:rPr>
          <w:rFonts w:ascii="Calibri" w:hAnsi="Calibri" w:cs="Calibri"/>
          <w:color w:val="auto"/>
          <w:sz w:val="23"/>
          <w:szCs w:val="23"/>
        </w:rPr>
        <w:t xml:space="preserve">also </w:t>
      </w:r>
      <w:r w:rsidR="00A54680" w:rsidRPr="00024CF4">
        <w:rPr>
          <w:rFonts w:ascii="Calibri" w:hAnsi="Calibri" w:cs="Calibri"/>
          <w:color w:val="auto"/>
          <w:sz w:val="23"/>
          <w:szCs w:val="23"/>
        </w:rPr>
        <w:t xml:space="preserve">added a much needed evening staff presence in the Learning Resource Center, keeping the facility open for student use and </w:t>
      </w:r>
      <w:r w:rsidR="00CD2184" w:rsidRPr="00024CF4">
        <w:rPr>
          <w:rFonts w:ascii="Calibri" w:hAnsi="Calibri" w:cs="Calibri"/>
          <w:color w:val="auto"/>
          <w:sz w:val="23"/>
          <w:szCs w:val="23"/>
        </w:rPr>
        <w:t>servicing their educational needs and concerns.</w:t>
      </w:r>
    </w:p>
    <w:p w14:paraId="543C20A0" w14:textId="77777777" w:rsidR="00CD2184" w:rsidRPr="00024CF4" w:rsidRDefault="00CD2184" w:rsidP="00367D02">
      <w:pPr>
        <w:pStyle w:val="Default"/>
        <w:spacing w:after="292"/>
        <w:rPr>
          <w:rFonts w:ascii="Calibri" w:hAnsi="Calibri" w:cs="Calibri"/>
          <w:color w:val="auto"/>
          <w:sz w:val="23"/>
          <w:szCs w:val="23"/>
        </w:rPr>
      </w:pPr>
      <w:r w:rsidRPr="00024CF4">
        <w:rPr>
          <w:rFonts w:ascii="Calibri" w:hAnsi="Calibri" w:cs="Calibri"/>
          <w:color w:val="auto"/>
          <w:sz w:val="23"/>
          <w:szCs w:val="23"/>
        </w:rPr>
        <w:t>Spring 2014 also saw the addition of a .50 FTE</w:t>
      </w:r>
      <w:r w:rsidR="003C4C8F">
        <w:rPr>
          <w:rFonts w:ascii="Calibri" w:hAnsi="Calibri" w:cs="Calibri"/>
          <w:color w:val="auto"/>
          <w:sz w:val="23"/>
          <w:szCs w:val="23"/>
        </w:rPr>
        <w:t xml:space="preserve"> grant-funded Mu’o A’e counseling</w:t>
      </w:r>
      <w:r w:rsidRPr="00024CF4">
        <w:rPr>
          <w:rFonts w:ascii="Calibri" w:hAnsi="Calibri" w:cs="Calibri"/>
          <w:color w:val="auto"/>
          <w:sz w:val="23"/>
          <w:szCs w:val="23"/>
        </w:rPr>
        <w:t xml:space="preserve"> position.   The duties</w:t>
      </w:r>
      <w:r w:rsidR="00D85054">
        <w:rPr>
          <w:rFonts w:ascii="Calibri" w:hAnsi="Calibri" w:cs="Calibri"/>
          <w:color w:val="auto"/>
          <w:sz w:val="23"/>
          <w:szCs w:val="23"/>
        </w:rPr>
        <w:t xml:space="preserve"> are</w:t>
      </w:r>
      <w:r w:rsidRPr="00024CF4">
        <w:rPr>
          <w:rFonts w:ascii="Calibri" w:hAnsi="Calibri" w:cs="Calibri"/>
          <w:color w:val="auto"/>
          <w:sz w:val="23"/>
          <w:szCs w:val="23"/>
        </w:rPr>
        <w:t xml:space="preserve"> to assist</w:t>
      </w:r>
      <w:r w:rsidR="003C4C8F">
        <w:rPr>
          <w:rFonts w:ascii="Calibri" w:hAnsi="Calibri" w:cs="Calibri"/>
          <w:color w:val="auto"/>
          <w:sz w:val="23"/>
          <w:szCs w:val="23"/>
        </w:rPr>
        <w:t xml:space="preserve"> </w:t>
      </w:r>
      <w:r w:rsidR="00C42206">
        <w:rPr>
          <w:rFonts w:ascii="Calibri" w:hAnsi="Calibri" w:cs="Calibri"/>
          <w:color w:val="auto"/>
          <w:sz w:val="23"/>
          <w:szCs w:val="23"/>
        </w:rPr>
        <w:t>their program participants in achieving their educational goals</w:t>
      </w:r>
      <w:r w:rsidRPr="00024CF4">
        <w:rPr>
          <w:rFonts w:ascii="Calibri" w:hAnsi="Calibri" w:cs="Calibri"/>
          <w:color w:val="auto"/>
          <w:sz w:val="23"/>
          <w:szCs w:val="23"/>
        </w:rPr>
        <w:t>.</w:t>
      </w:r>
      <w:r w:rsidR="005608ED">
        <w:rPr>
          <w:rFonts w:ascii="Calibri" w:hAnsi="Calibri" w:cs="Calibri"/>
          <w:color w:val="auto"/>
          <w:sz w:val="23"/>
          <w:szCs w:val="23"/>
        </w:rPr>
        <w:t xml:space="preserve">  The </w:t>
      </w:r>
      <w:r w:rsidR="00C42206">
        <w:rPr>
          <w:rFonts w:ascii="Calibri" w:hAnsi="Calibri" w:cs="Calibri"/>
          <w:color w:val="auto"/>
          <w:sz w:val="23"/>
          <w:szCs w:val="23"/>
        </w:rPr>
        <w:t>primary focus is on helping first-time, full-time, Native Hawaiian students who enroll in developmental Math and/or English courses.</w:t>
      </w:r>
    </w:p>
    <w:p w14:paraId="01890973" w14:textId="65B4CDE2" w:rsidR="00D54417" w:rsidRDefault="00533CDE" w:rsidP="003142D1">
      <w:pPr>
        <w:pStyle w:val="Default"/>
        <w:spacing w:after="292"/>
        <w:rPr>
          <w:rFonts w:ascii="Calibri" w:hAnsi="Calibri" w:cs="Calibri"/>
          <w:color w:val="auto"/>
          <w:sz w:val="23"/>
          <w:szCs w:val="23"/>
        </w:rPr>
      </w:pPr>
      <w:r>
        <w:rPr>
          <w:rFonts w:ascii="Calibri" w:hAnsi="Calibri" w:cs="Calibri"/>
          <w:color w:val="auto"/>
          <w:sz w:val="23"/>
          <w:szCs w:val="23"/>
        </w:rPr>
        <w:t>T</w:t>
      </w:r>
      <w:r w:rsidR="00CD2184" w:rsidRPr="00024CF4">
        <w:rPr>
          <w:rFonts w:ascii="Calibri" w:hAnsi="Calibri" w:cs="Calibri"/>
          <w:color w:val="auto"/>
          <w:sz w:val="23"/>
          <w:szCs w:val="23"/>
        </w:rPr>
        <w:t>h</w:t>
      </w:r>
      <w:r>
        <w:rPr>
          <w:rFonts w:ascii="Calibri" w:hAnsi="Calibri" w:cs="Calibri"/>
          <w:color w:val="auto"/>
          <w:sz w:val="23"/>
          <w:szCs w:val="23"/>
        </w:rPr>
        <w:t xml:space="preserve">rough the initiative of </w:t>
      </w:r>
      <w:r w:rsidR="00CD2184" w:rsidRPr="00024CF4">
        <w:rPr>
          <w:rFonts w:ascii="Calibri" w:hAnsi="Calibri" w:cs="Calibri"/>
          <w:color w:val="auto"/>
          <w:sz w:val="23"/>
          <w:szCs w:val="23"/>
        </w:rPr>
        <w:t xml:space="preserve">staff, student learning was </w:t>
      </w:r>
      <w:r w:rsidR="00450486">
        <w:rPr>
          <w:rFonts w:ascii="Calibri" w:hAnsi="Calibri" w:cs="Calibri"/>
          <w:color w:val="auto"/>
          <w:sz w:val="23"/>
          <w:szCs w:val="23"/>
        </w:rPr>
        <w:t xml:space="preserve">also </w:t>
      </w:r>
      <w:r w:rsidR="00C42206">
        <w:rPr>
          <w:rFonts w:ascii="Calibri" w:hAnsi="Calibri" w:cs="Calibri"/>
          <w:color w:val="auto"/>
          <w:sz w:val="23"/>
          <w:szCs w:val="23"/>
        </w:rPr>
        <w:t>improved as student assistants</w:t>
      </w:r>
      <w:r w:rsidR="00CD2184" w:rsidRPr="00024CF4">
        <w:rPr>
          <w:rFonts w:ascii="Calibri" w:hAnsi="Calibri" w:cs="Calibri"/>
          <w:color w:val="auto"/>
          <w:sz w:val="23"/>
          <w:szCs w:val="23"/>
        </w:rPr>
        <w:t xml:space="preserve"> were hired with funding fro</w:t>
      </w:r>
      <w:r w:rsidR="00C42206">
        <w:rPr>
          <w:rFonts w:ascii="Calibri" w:hAnsi="Calibri" w:cs="Calibri"/>
          <w:color w:val="auto"/>
          <w:sz w:val="23"/>
          <w:szCs w:val="23"/>
        </w:rPr>
        <w:t>m Gear Up and Perkins grants.</w:t>
      </w:r>
      <w:r w:rsidR="00CD2184" w:rsidRPr="00024CF4">
        <w:rPr>
          <w:rFonts w:ascii="Calibri" w:hAnsi="Calibri" w:cs="Calibri"/>
          <w:color w:val="auto"/>
          <w:sz w:val="23"/>
          <w:szCs w:val="23"/>
        </w:rPr>
        <w:t xml:space="preserve">   </w:t>
      </w:r>
      <w:r>
        <w:rPr>
          <w:rFonts w:ascii="Calibri" w:hAnsi="Calibri" w:cs="Calibri"/>
          <w:color w:val="auto"/>
          <w:sz w:val="23"/>
          <w:szCs w:val="23"/>
        </w:rPr>
        <w:t xml:space="preserve">The tutors/mentors assisted </w:t>
      </w:r>
      <w:r w:rsidR="00C42206">
        <w:rPr>
          <w:rFonts w:ascii="Calibri" w:hAnsi="Calibri" w:cs="Calibri"/>
          <w:color w:val="auto"/>
          <w:sz w:val="23"/>
          <w:szCs w:val="23"/>
        </w:rPr>
        <w:t>where gaps existe</w:t>
      </w:r>
      <w:r>
        <w:rPr>
          <w:rFonts w:ascii="Calibri" w:hAnsi="Calibri" w:cs="Calibri"/>
          <w:color w:val="auto"/>
          <w:sz w:val="23"/>
          <w:szCs w:val="23"/>
        </w:rPr>
        <w:t xml:space="preserve">d:  in the evening when staff </w:t>
      </w:r>
      <w:r w:rsidR="00C42206">
        <w:rPr>
          <w:rFonts w:ascii="Calibri" w:hAnsi="Calibri" w:cs="Calibri"/>
          <w:color w:val="auto"/>
          <w:sz w:val="23"/>
          <w:szCs w:val="23"/>
        </w:rPr>
        <w:t>is limited and at the Molokai Farm where most agriculture student</w:t>
      </w:r>
      <w:r w:rsidR="00D04F59">
        <w:rPr>
          <w:rFonts w:ascii="Calibri" w:hAnsi="Calibri" w:cs="Calibri"/>
          <w:color w:val="auto"/>
          <w:sz w:val="23"/>
          <w:szCs w:val="23"/>
        </w:rPr>
        <w:t xml:space="preserve">s take </w:t>
      </w:r>
      <w:r w:rsidR="00C42206">
        <w:rPr>
          <w:rFonts w:ascii="Calibri" w:hAnsi="Calibri" w:cs="Calibri"/>
          <w:color w:val="auto"/>
          <w:sz w:val="23"/>
          <w:szCs w:val="23"/>
        </w:rPr>
        <w:t xml:space="preserve">their classes.  </w:t>
      </w:r>
      <w:r w:rsidR="00D04F59">
        <w:rPr>
          <w:rFonts w:ascii="Calibri" w:hAnsi="Calibri" w:cs="Calibri"/>
          <w:color w:val="auto"/>
          <w:sz w:val="23"/>
          <w:szCs w:val="23"/>
        </w:rPr>
        <w:t>S</w:t>
      </w:r>
      <w:r w:rsidR="00367D02" w:rsidRPr="00426B01">
        <w:rPr>
          <w:rFonts w:ascii="Calibri" w:hAnsi="Calibri" w:cs="Calibri"/>
          <w:color w:val="auto"/>
          <w:sz w:val="23"/>
          <w:szCs w:val="23"/>
        </w:rPr>
        <w:t>tudent persistence an</w:t>
      </w:r>
      <w:r w:rsidR="00545D5E" w:rsidRPr="00426B01">
        <w:rPr>
          <w:rFonts w:ascii="Calibri" w:hAnsi="Calibri" w:cs="Calibri"/>
          <w:color w:val="auto"/>
          <w:sz w:val="23"/>
          <w:szCs w:val="23"/>
        </w:rPr>
        <w:t>d retention rates have increased</w:t>
      </w:r>
      <w:r w:rsidR="00367D02" w:rsidRPr="00426B01">
        <w:rPr>
          <w:rFonts w:ascii="Calibri" w:hAnsi="Calibri" w:cs="Calibri"/>
          <w:color w:val="auto"/>
          <w:sz w:val="23"/>
          <w:szCs w:val="23"/>
        </w:rPr>
        <w:t>.</w:t>
      </w:r>
      <w:r w:rsidR="00426B01">
        <w:rPr>
          <w:rFonts w:ascii="Calibri" w:hAnsi="Calibri" w:cs="Calibri"/>
          <w:color w:val="auto"/>
          <w:sz w:val="23"/>
          <w:szCs w:val="23"/>
        </w:rPr>
        <w:t xml:space="preserve"> The increase in staff support has also aided in impr</w:t>
      </w:r>
      <w:r w:rsidR="00D54417">
        <w:rPr>
          <w:rFonts w:ascii="Calibri" w:hAnsi="Calibri" w:cs="Calibri"/>
          <w:color w:val="auto"/>
          <w:sz w:val="23"/>
          <w:szCs w:val="23"/>
        </w:rPr>
        <w:t xml:space="preserve">oved student success measures. </w:t>
      </w:r>
      <w:r w:rsidR="00367D02" w:rsidRPr="00874F5F">
        <w:rPr>
          <w:rFonts w:ascii="Calibri" w:hAnsi="Calibri" w:cs="Calibri"/>
          <w:color w:val="auto"/>
          <w:sz w:val="23"/>
          <w:szCs w:val="23"/>
        </w:rPr>
        <w:tab/>
      </w:r>
    </w:p>
    <w:p w14:paraId="2D69E80A" w14:textId="7359FCD0" w:rsidR="00B02C31" w:rsidRPr="00024CF4" w:rsidRDefault="00367D02" w:rsidP="00D54417">
      <w:pPr>
        <w:pStyle w:val="Default"/>
        <w:ind w:firstLine="720"/>
        <w:rPr>
          <w:rFonts w:ascii="Calibri" w:hAnsi="Calibri" w:cs="Calibri"/>
          <w:color w:val="auto"/>
          <w:sz w:val="23"/>
          <w:szCs w:val="23"/>
        </w:rPr>
      </w:pPr>
      <w:r w:rsidRPr="00874F5F">
        <w:rPr>
          <w:rFonts w:ascii="Calibri" w:hAnsi="Calibri" w:cs="Calibri"/>
          <w:color w:val="auto"/>
          <w:sz w:val="23"/>
          <w:szCs w:val="23"/>
        </w:rPr>
        <w:t>h. List your programs strengths and weaknesses (in relation to the Program Goals and SLO’s).</w:t>
      </w:r>
    </w:p>
    <w:p w14:paraId="7E3190B3" w14:textId="77777777" w:rsidR="00426B01" w:rsidRDefault="00426B01" w:rsidP="00F626C2">
      <w:pPr>
        <w:pStyle w:val="Default"/>
        <w:shd w:val="clear" w:color="auto" w:fill="FFFFFF" w:themeFill="background1"/>
        <w:rPr>
          <w:rFonts w:asciiTheme="minorHAnsi" w:hAnsiTheme="minorHAnsi" w:cstheme="minorHAnsi"/>
          <w:color w:val="auto"/>
          <w:sz w:val="23"/>
          <w:szCs w:val="23"/>
        </w:rPr>
      </w:pPr>
    </w:p>
    <w:p w14:paraId="4E8914FE" w14:textId="77777777" w:rsidR="00367D02" w:rsidRDefault="00367D02" w:rsidP="00367D02">
      <w:pPr>
        <w:pStyle w:val="Default"/>
        <w:rPr>
          <w:rFonts w:asciiTheme="minorHAnsi" w:hAnsiTheme="minorHAnsi" w:cstheme="minorHAnsi"/>
          <w:color w:val="auto"/>
          <w:sz w:val="23"/>
          <w:szCs w:val="23"/>
        </w:rPr>
      </w:pPr>
      <w:r w:rsidRPr="00DE3A81">
        <w:rPr>
          <w:rFonts w:asciiTheme="minorHAnsi" w:hAnsiTheme="minorHAnsi" w:cstheme="minorHAnsi"/>
          <w:color w:val="auto"/>
          <w:sz w:val="23"/>
          <w:szCs w:val="23"/>
        </w:rPr>
        <w:t>Strengths</w:t>
      </w:r>
    </w:p>
    <w:p w14:paraId="5E2729FE" w14:textId="598ED849" w:rsidR="00233470" w:rsidRDefault="00233470" w:rsidP="00233470">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$2.25 Million from the Legislature for UHMC, Molokai campus development allocated in 2013.  Funding must be encumbered by June 30, 2016.</w:t>
      </w:r>
    </w:p>
    <w:p w14:paraId="5BAC88E3" w14:textId="68EE2055" w:rsidR="00351BB0" w:rsidRDefault="00351BB0" w:rsidP="00D04F59">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Completion of UHMC, Molok</w:t>
      </w:r>
      <w:r w:rsidR="001F4B46">
        <w:rPr>
          <w:rFonts w:asciiTheme="minorHAnsi" w:hAnsiTheme="minorHAnsi" w:cstheme="minorHAnsi"/>
          <w:color w:val="auto"/>
          <w:sz w:val="23"/>
          <w:szCs w:val="23"/>
        </w:rPr>
        <w:t>ai LRDP</w:t>
      </w:r>
      <w:r>
        <w:rPr>
          <w:rFonts w:asciiTheme="minorHAnsi" w:hAnsiTheme="minorHAnsi" w:cstheme="minorHAnsi"/>
          <w:color w:val="auto"/>
          <w:sz w:val="23"/>
          <w:szCs w:val="23"/>
        </w:rPr>
        <w:t xml:space="preserve"> to guide campus development to 2027</w:t>
      </w:r>
      <w:r w:rsidR="008877FC">
        <w:rPr>
          <w:rFonts w:asciiTheme="minorHAnsi" w:hAnsiTheme="minorHAnsi" w:cstheme="minorHAnsi"/>
          <w:color w:val="auto"/>
          <w:sz w:val="23"/>
          <w:szCs w:val="23"/>
        </w:rPr>
        <w:t>.</w:t>
      </w:r>
    </w:p>
    <w:p w14:paraId="42CF3AE9" w14:textId="77777777" w:rsidR="008877FC" w:rsidRDefault="008877FC" w:rsidP="008877FC">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UHMC, Molokai continues to serve a large percentage of Native Hawaiian students.</w:t>
      </w:r>
    </w:p>
    <w:p w14:paraId="2313CEB1" w14:textId="77777777" w:rsidR="008877FC" w:rsidRPr="00351BB0" w:rsidRDefault="008877FC" w:rsidP="008877FC">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Retention and persistence have both increased since the previous academic year.</w:t>
      </w:r>
    </w:p>
    <w:p w14:paraId="317724E5" w14:textId="5BA11C6B" w:rsidR="008877FC" w:rsidRPr="001F4B46" w:rsidRDefault="008877FC" w:rsidP="001F4B46">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Tuition revenue continuously exceeds the cost of instruction.</w:t>
      </w:r>
    </w:p>
    <w:p w14:paraId="64F93B67" w14:textId="7C0C6D95" w:rsidR="004D28F7" w:rsidRDefault="001B7CED" w:rsidP="004D28F7">
      <w:pPr>
        <w:pStyle w:val="Default"/>
        <w:numPr>
          <w:ilvl w:val="0"/>
          <w:numId w:val="8"/>
        </w:numPr>
        <w:rPr>
          <w:rFonts w:asciiTheme="minorHAnsi" w:hAnsiTheme="minorHAnsi" w:cstheme="minorHAnsi"/>
          <w:color w:val="auto"/>
          <w:sz w:val="23"/>
          <w:szCs w:val="23"/>
        </w:rPr>
      </w:pPr>
      <w:r>
        <w:rPr>
          <w:rFonts w:asciiTheme="minorHAnsi" w:hAnsiTheme="minorHAnsi" w:cstheme="minorHAnsi"/>
          <w:color w:val="auto"/>
          <w:sz w:val="23"/>
          <w:szCs w:val="23"/>
        </w:rPr>
        <w:t xml:space="preserve">The </w:t>
      </w:r>
      <w:r w:rsidR="00367D02" w:rsidRPr="00DE3A81">
        <w:rPr>
          <w:rFonts w:asciiTheme="minorHAnsi" w:hAnsiTheme="minorHAnsi" w:cstheme="minorHAnsi"/>
          <w:color w:val="auto"/>
          <w:sz w:val="23"/>
          <w:szCs w:val="23"/>
        </w:rPr>
        <w:t>Ke Kukui Mohala</w:t>
      </w:r>
      <w:r>
        <w:rPr>
          <w:rFonts w:asciiTheme="minorHAnsi" w:hAnsiTheme="minorHAnsi" w:cstheme="minorHAnsi"/>
          <w:color w:val="auto"/>
          <w:sz w:val="23"/>
          <w:szCs w:val="23"/>
        </w:rPr>
        <w:t xml:space="preserve"> program</w:t>
      </w:r>
      <w:r w:rsidR="00367D02" w:rsidRPr="00DE3A81">
        <w:rPr>
          <w:rFonts w:asciiTheme="minorHAnsi" w:hAnsiTheme="minorHAnsi" w:cstheme="minorHAnsi"/>
          <w:color w:val="auto"/>
          <w:sz w:val="23"/>
          <w:szCs w:val="23"/>
        </w:rPr>
        <w:t xml:space="preserve"> </w:t>
      </w:r>
      <w:r>
        <w:rPr>
          <w:rFonts w:asciiTheme="minorHAnsi" w:hAnsiTheme="minorHAnsi" w:cstheme="minorHAnsi"/>
          <w:color w:val="auto"/>
          <w:sz w:val="23"/>
          <w:szCs w:val="23"/>
        </w:rPr>
        <w:t>graduated a second cohort</w:t>
      </w:r>
      <w:r w:rsidR="0015703C">
        <w:rPr>
          <w:rFonts w:asciiTheme="minorHAnsi" w:hAnsiTheme="minorHAnsi" w:cstheme="minorHAnsi"/>
          <w:color w:val="auto"/>
          <w:sz w:val="23"/>
          <w:szCs w:val="23"/>
        </w:rPr>
        <w:t xml:space="preserve"> of students</w:t>
      </w:r>
      <w:r w:rsidR="00367D02" w:rsidRPr="00DE3A81">
        <w:rPr>
          <w:rFonts w:asciiTheme="minorHAnsi" w:hAnsiTheme="minorHAnsi" w:cstheme="minorHAnsi"/>
          <w:color w:val="auto"/>
          <w:sz w:val="23"/>
          <w:szCs w:val="23"/>
        </w:rPr>
        <w:t xml:space="preserve"> in partnership with the Educational Opportunity Center </w:t>
      </w:r>
      <w:r w:rsidR="001F4B46">
        <w:rPr>
          <w:rFonts w:asciiTheme="minorHAnsi" w:hAnsiTheme="minorHAnsi" w:cstheme="minorHAnsi"/>
          <w:color w:val="auto"/>
          <w:sz w:val="23"/>
          <w:szCs w:val="23"/>
        </w:rPr>
        <w:t xml:space="preserve">(EOC) </w:t>
      </w:r>
      <w:r w:rsidR="00367D02" w:rsidRPr="00DE3A81">
        <w:rPr>
          <w:rFonts w:asciiTheme="minorHAnsi" w:hAnsiTheme="minorHAnsi" w:cstheme="minorHAnsi"/>
          <w:color w:val="auto"/>
          <w:sz w:val="23"/>
          <w:szCs w:val="23"/>
        </w:rPr>
        <w:t>and Queen</w:t>
      </w:r>
      <w:r>
        <w:rPr>
          <w:rFonts w:asciiTheme="minorHAnsi" w:hAnsiTheme="minorHAnsi" w:cstheme="minorHAnsi"/>
          <w:color w:val="auto"/>
          <w:sz w:val="23"/>
          <w:szCs w:val="23"/>
        </w:rPr>
        <w:t xml:space="preserve"> Liliuokalani’s Children Center</w:t>
      </w:r>
      <w:r w:rsidR="001F4B46">
        <w:rPr>
          <w:rFonts w:asciiTheme="minorHAnsi" w:hAnsiTheme="minorHAnsi" w:cstheme="minorHAnsi"/>
          <w:color w:val="auto"/>
          <w:sz w:val="23"/>
          <w:szCs w:val="23"/>
        </w:rPr>
        <w:t xml:space="preserve"> (QLCC</w:t>
      </w:r>
      <w:r>
        <w:rPr>
          <w:rFonts w:asciiTheme="minorHAnsi" w:hAnsiTheme="minorHAnsi" w:cstheme="minorHAnsi"/>
          <w:color w:val="auto"/>
          <w:sz w:val="23"/>
          <w:szCs w:val="23"/>
        </w:rPr>
        <w:t>.</w:t>
      </w:r>
      <w:r w:rsidR="001F4B46">
        <w:rPr>
          <w:rFonts w:asciiTheme="minorHAnsi" w:hAnsiTheme="minorHAnsi" w:cstheme="minorHAnsi"/>
          <w:color w:val="auto"/>
          <w:sz w:val="23"/>
          <w:szCs w:val="23"/>
        </w:rPr>
        <w:t>)</w:t>
      </w:r>
      <w:r w:rsidR="00605A15">
        <w:rPr>
          <w:rFonts w:asciiTheme="minorHAnsi" w:hAnsiTheme="minorHAnsi" w:cstheme="minorHAnsi"/>
          <w:color w:val="auto"/>
          <w:sz w:val="23"/>
          <w:szCs w:val="23"/>
        </w:rPr>
        <w:t xml:space="preserve">  The program supports </w:t>
      </w:r>
      <w:r w:rsidR="00367D02" w:rsidRPr="00DE3A81">
        <w:rPr>
          <w:rFonts w:asciiTheme="minorHAnsi" w:hAnsiTheme="minorHAnsi" w:cstheme="minorHAnsi"/>
          <w:color w:val="auto"/>
          <w:sz w:val="23"/>
          <w:szCs w:val="23"/>
        </w:rPr>
        <w:t>Molokai</w:t>
      </w:r>
      <w:r w:rsidR="00605A15">
        <w:rPr>
          <w:rFonts w:asciiTheme="minorHAnsi" w:hAnsiTheme="minorHAnsi" w:cstheme="minorHAnsi"/>
          <w:color w:val="auto"/>
          <w:sz w:val="23"/>
          <w:szCs w:val="23"/>
        </w:rPr>
        <w:t xml:space="preserve"> High School students and families with post-secondary </w:t>
      </w:r>
      <w:r w:rsidR="004D28F7">
        <w:rPr>
          <w:rFonts w:asciiTheme="minorHAnsi" w:hAnsiTheme="minorHAnsi" w:cstheme="minorHAnsi"/>
          <w:color w:val="auto"/>
          <w:sz w:val="23"/>
          <w:szCs w:val="23"/>
        </w:rPr>
        <w:t xml:space="preserve">educational </w:t>
      </w:r>
      <w:r w:rsidR="00605A15">
        <w:rPr>
          <w:rFonts w:asciiTheme="minorHAnsi" w:hAnsiTheme="minorHAnsi" w:cstheme="minorHAnsi"/>
          <w:color w:val="auto"/>
          <w:sz w:val="23"/>
          <w:szCs w:val="23"/>
        </w:rPr>
        <w:t>planning.</w:t>
      </w:r>
      <w:r w:rsidR="00367D02" w:rsidRPr="00DE3A81">
        <w:rPr>
          <w:rFonts w:asciiTheme="minorHAnsi" w:hAnsiTheme="minorHAnsi" w:cstheme="minorHAnsi"/>
          <w:color w:val="auto"/>
          <w:sz w:val="23"/>
          <w:szCs w:val="23"/>
        </w:rPr>
        <w:t xml:space="preserve">  </w:t>
      </w:r>
      <w:r w:rsidR="001029B4">
        <w:rPr>
          <w:rFonts w:asciiTheme="minorHAnsi" w:hAnsiTheme="minorHAnsi" w:cstheme="minorHAnsi"/>
          <w:color w:val="auto"/>
          <w:sz w:val="23"/>
          <w:szCs w:val="23"/>
        </w:rPr>
        <w:t>The prog</w:t>
      </w:r>
      <w:r w:rsidR="00605A15">
        <w:rPr>
          <w:rFonts w:asciiTheme="minorHAnsi" w:hAnsiTheme="minorHAnsi" w:cstheme="minorHAnsi"/>
          <w:color w:val="auto"/>
          <w:sz w:val="23"/>
          <w:szCs w:val="23"/>
        </w:rPr>
        <w:t xml:space="preserve">ram’s success </w:t>
      </w:r>
      <w:r w:rsidR="001029B4">
        <w:rPr>
          <w:rFonts w:asciiTheme="minorHAnsi" w:hAnsiTheme="minorHAnsi" w:cstheme="minorHAnsi"/>
          <w:color w:val="auto"/>
          <w:sz w:val="23"/>
          <w:szCs w:val="23"/>
        </w:rPr>
        <w:t xml:space="preserve">was highlighted at the Hawaii P-20 </w:t>
      </w:r>
      <w:r w:rsidR="0015703C">
        <w:rPr>
          <w:rFonts w:asciiTheme="minorHAnsi" w:hAnsiTheme="minorHAnsi" w:cstheme="minorHAnsi"/>
          <w:color w:val="auto"/>
          <w:sz w:val="23"/>
          <w:szCs w:val="23"/>
        </w:rPr>
        <w:t>College, Career and Community Readiness (</w:t>
      </w:r>
      <w:r w:rsidR="001029B4">
        <w:rPr>
          <w:rFonts w:asciiTheme="minorHAnsi" w:hAnsiTheme="minorHAnsi" w:cstheme="minorHAnsi"/>
          <w:color w:val="auto"/>
          <w:sz w:val="23"/>
          <w:szCs w:val="23"/>
        </w:rPr>
        <w:t>CCCR</w:t>
      </w:r>
      <w:r w:rsidR="0015703C">
        <w:rPr>
          <w:rFonts w:asciiTheme="minorHAnsi" w:hAnsiTheme="minorHAnsi" w:cstheme="minorHAnsi"/>
          <w:color w:val="auto"/>
          <w:sz w:val="23"/>
          <w:szCs w:val="23"/>
        </w:rPr>
        <w:t>)</w:t>
      </w:r>
      <w:r w:rsidR="001029B4">
        <w:rPr>
          <w:rFonts w:asciiTheme="minorHAnsi" w:hAnsiTheme="minorHAnsi" w:cstheme="minorHAnsi"/>
          <w:color w:val="auto"/>
          <w:sz w:val="23"/>
          <w:szCs w:val="23"/>
        </w:rPr>
        <w:t xml:space="preserve"> </w:t>
      </w:r>
      <w:r w:rsidR="0015703C">
        <w:rPr>
          <w:rFonts w:asciiTheme="minorHAnsi" w:hAnsiTheme="minorHAnsi" w:cstheme="minorHAnsi"/>
          <w:color w:val="auto"/>
          <w:sz w:val="23"/>
          <w:szCs w:val="23"/>
        </w:rPr>
        <w:t>S</w:t>
      </w:r>
      <w:r w:rsidR="001029B4">
        <w:rPr>
          <w:rFonts w:asciiTheme="minorHAnsi" w:hAnsiTheme="minorHAnsi" w:cstheme="minorHAnsi"/>
          <w:color w:val="auto"/>
          <w:sz w:val="23"/>
          <w:szCs w:val="23"/>
        </w:rPr>
        <w:t>ymposium in November 2013.</w:t>
      </w:r>
    </w:p>
    <w:p w14:paraId="2687BEBC" w14:textId="77777777" w:rsidR="00470F5A" w:rsidRDefault="00470F5A" w:rsidP="00470F5A">
      <w:pPr>
        <w:pStyle w:val="Default"/>
        <w:ind w:left="720"/>
        <w:rPr>
          <w:rFonts w:asciiTheme="minorHAnsi" w:hAnsiTheme="minorHAnsi" w:cstheme="minorHAnsi"/>
          <w:color w:val="auto"/>
          <w:sz w:val="23"/>
          <w:szCs w:val="23"/>
        </w:rPr>
      </w:pPr>
    </w:p>
    <w:p w14:paraId="23E3D5BC" w14:textId="5288CBA4" w:rsidR="004D28F7" w:rsidRPr="00470F5A" w:rsidRDefault="004D28F7" w:rsidP="00470F5A">
      <w:pPr>
        <w:pStyle w:val="Default"/>
        <w:numPr>
          <w:ilvl w:val="0"/>
          <w:numId w:val="8"/>
        </w:numPr>
        <w:rPr>
          <w:rFonts w:asciiTheme="minorHAnsi" w:hAnsiTheme="minorHAnsi" w:cstheme="minorHAnsi"/>
          <w:color w:val="auto"/>
          <w:sz w:val="23"/>
          <w:szCs w:val="23"/>
        </w:rPr>
      </w:pPr>
      <w:r w:rsidRPr="00470F5A">
        <w:rPr>
          <w:rFonts w:asciiTheme="minorHAnsi" w:hAnsiTheme="minorHAnsi" w:cstheme="minorHAnsi"/>
          <w:color w:val="auto"/>
          <w:sz w:val="23"/>
          <w:szCs w:val="23"/>
        </w:rPr>
        <w:t xml:space="preserve">Outreach efforts were strengthened:  2014 summer outreach series, informational booths at community activities, partnering events with various agencies, calling campaigns and direct mailing.  </w:t>
      </w:r>
    </w:p>
    <w:p w14:paraId="4BA4E71E" w14:textId="44183293" w:rsidR="00367D02" w:rsidRPr="00DE3A81" w:rsidRDefault="00367D02" w:rsidP="00367D02">
      <w:pPr>
        <w:pStyle w:val="Default"/>
        <w:numPr>
          <w:ilvl w:val="0"/>
          <w:numId w:val="8"/>
        </w:numPr>
        <w:rPr>
          <w:rFonts w:asciiTheme="minorHAnsi" w:hAnsiTheme="minorHAnsi" w:cstheme="minorHAnsi"/>
          <w:color w:val="auto"/>
          <w:sz w:val="23"/>
          <w:szCs w:val="23"/>
        </w:rPr>
      </w:pPr>
      <w:r w:rsidRPr="00DE3A81">
        <w:rPr>
          <w:rFonts w:asciiTheme="minorHAnsi" w:hAnsiTheme="minorHAnsi" w:cstheme="minorHAnsi"/>
          <w:color w:val="auto"/>
          <w:sz w:val="23"/>
          <w:szCs w:val="23"/>
        </w:rPr>
        <w:t>Scholarship Aha and F</w:t>
      </w:r>
      <w:r w:rsidR="00351BB0">
        <w:rPr>
          <w:rFonts w:asciiTheme="minorHAnsi" w:hAnsiTheme="minorHAnsi" w:cstheme="minorHAnsi"/>
          <w:color w:val="auto"/>
          <w:sz w:val="23"/>
          <w:szCs w:val="23"/>
        </w:rPr>
        <w:t xml:space="preserve">inancial Aid Kickoff </w:t>
      </w:r>
      <w:r w:rsidR="00024CF4">
        <w:rPr>
          <w:rFonts w:asciiTheme="minorHAnsi" w:hAnsiTheme="minorHAnsi" w:cstheme="minorHAnsi"/>
          <w:color w:val="auto"/>
          <w:sz w:val="23"/>
          <w:szCs w:val="23"/>
        </w:rPr>
        <w:t>continued</w:t>
      </w:r>
      <w:r w:rsidRPr="00DE3A81">
        <w:rPr>
          <w:rFonts w:asciiTheme="minorHAnsi" w:hAnsiTheme="minorHAnsi" w:cstheme="minorHAnsi"/>
          <w:color w:val="auto"/>
          <w:sz w:val="23"/>
          <w:szCs w:val="23"/>
        </w:rPr>
        <w:t xml:space="preserve"> in AY </w:t>
      </w:r>
      <w:r w:rsidR="001B7CED">
        <w:rPr>
          <w:rFonts w:asciiTheme="minorHAnsi" w:hAnsiTheme="minorHAnsi" w:cstheme="minorHAnsi"/>
          <w:color w:val="auto"/>
          <w:sz w:val="23"/>
          <w:szCs w:val="23"/>
        </w:rPr>
        <w:t>13-14</w:t>
      </w:r>
      <w:r w:rsidRPr="00DE3A81">
        <w:rPr>
          <w:rFonts w:asciiTheme="minorHAnsi" w:hAnsiTheme="minorHAnsi" w:cstheme="minorHAnsi"/>
          <w:color w:val="auto"/>
          <w:sz w:val="23"/>
          <w:szCs w:val="23"/>
        </w:rPr>
        <w:t xml:space="preserve"> to assist current and prospective students with navigating the financial aid process and discovering scholarship opportunities.  </w:t>
      </w:r>
    </w:p>
    <w:p w14:paraId="104346F6" w14:textId="1D319682" w:rsidR="00367D02" w:rsidRPr="00DE3A81" w:rsidRDefault="001F4B46"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The college </w:t>
      </w:r>
      <w:r w:rsidR="00367D02" w:rsidRPr="00DE3A81">
        <w:rPr>
          <w:rFonts w:asciiTheme="minorHAnsi" w:hAnsiTheme="minorHAnsi" w:cstheme="minorHAnsi"/>
          <w:color w:val="auto"/>
          <w:sz w:val="23"/>
          <w:szCs w:val="23"/>
        </w:rPr>
        <w:t>successfully leverage</w:t>
      </w:r>
      <w:r>
        <w:rPr>
          <w:rFonts w:asciiTheme="minorHAnsi" w:hAnsiTheme="minorHAnsi" w:cstheme="minorHAnsi"/>
          <w:color w:val="auto"/>
          <w:sz w:val="23"/>
          <w:szCs w:val="23"/>
        </w:rPr>
        <w:t>d external funding and formed</w:t>
      </w:r>
      <w:r w:rsidR="00367D02" w:rsidRPr="00DE3A81">
        <w:rPr>
          <w:rFonts w:asciiTheme="minorHAnsi" w:hAnsiTheme="minorHAnsi" w:cstheme="minorHAnsi"/>
          <w:color w:val="auto"/>
          <w:sz w:val="23"/>
          <w:szCs w:val="23"/>
        </w:rPr>
        <w:t xml:space="preserve"> partnerships to support outreach and program development opportunities.  Organizations that we have worked with in the past year include:  Gear Up, Perkins</w:t>
      </w:r>
      <w:r>
        <w:rPr>
          <w:rFonts w:asciiTheme="minorHAnsi" w:hAnsiTheme="minorHAnsi" w:cstheme="minorHAnsi"/>
          <w:color w:val="auto"/>
          <w:sz w:val="23"/>
          <w:szCs w:val="23"/>
        </w:rPr>
        <w:t>, EOC</w:t>
      </w:r>
      <w:r w:rsidR="00367D02" w:rsidRPr="00DE3A81">
        <w:rPr>
          <w:rFonts w:asciiTheme="minorHAnsi" w:hAnsiTheme="minorHAnsi" w:cstheme="minorHAnsi"/>
          <w:color w:val="auto"/>
          <w:sz w:val="23"/>
          <w:szCs w:val="23"/>
        </w:rPr>
        <w:t>, Na Pua No</w:t>
      </w:r>
      <w:r w:rsidR="005608ED">
        <w:rPr>
          <w:rFonts w:asciiTheme="minorHAnsi" w:hAnsiTheme="minorHAnsi" w:cstheme="minorHAnsi"/>
          <w:color w:val="auto"/>
          <w:sz w:val="23"/>
          <w:szCs w:val="23"/>
        </w:rPr>
        <w:t>’</w:t>
      </w:r>
      <w:r w:rsidR="00367D02" w:rsidRPr="00DE3A81">
        <w:rPr>
          <w:rFonts w:asciiTheme="minorHAnsi" w:hAnsiTheme="minorHAnsi" w:cstheme="minorHAnsi"/>
          <w:color w:val="auto"/>
          <w:sz w:val="23"/>
          <w:szCs w:val="23"/>
        </w:rPr>
        <w:t>eau, Mu</w:t>
      </w:r>
      <w:r w:rsidR="005608ED">
        <w:rPr>
          <w:rFonts w:asciiTheme="minorHAnsi" w:hAnsiTheme="minorHAnsi" w:cstheme="minorHAnsi"/>
          <w:color w:val="auto"/>
          <w:sz w:val="23"/>
          <w:szCs w:val="23"/>
        </w:rPr>
        <w:t>’</w:t>
      </w:r>
      <w:r w:rsidR="00367D02" w:rsidRPr="00DE3A81">
        <w:rPr>
          <w:rFonts w:asciiTheme="minorHAnsi" w:hAnsiTheme="minorHAnsi" w:cstheme="minorHAnsi"/>
          <w:color w:val="auto"/>
          <w:sz w:val="23"/>
          <w:szCs w:val="23"/>
        </w:rPr>
        <w:t>o A</w:t>
      </w:r>
      <w:r w:rsidR="005608ED">
        <w:rPr>
          <w:rFonts w:asciiTheme="minorHAnsi" w:hAnsiTheme="minorHAnsi" w:cstheme="minorHAnsi"/>
          <w:color w:val="auto"/>
          <w:sz w:val="23"/>
          <w:szCs w:val="23"/>
        </w:rPr>
        <w:t>’</w:t>
      </w:r>
      <w:r w:rsidR="00367D02" w:rsidRPr="00DE3A81">
        <w:rPr>
          <w:rFonts w:asciiTheme="minorHAnsi" w:hAnsiTheme="minorHAnsi" w:cstheme="minorHAnsi"/>
          <w:color w:val="auto"/>
          <w:sz w:val="23"/>
          <w:szCs w:val="23"/>
        </w:rPr>
        <w:t>e, Molokai High School, Hookui, Kuina, Pai Ka Mana, Kahikina O Ka La, Career Link, Native Hawaiian Education Associa</w:t>
      </w:r>
      <w:r w:rsidR="002B395B">
        <w:rPr>
          <w:rFonts w:asciiTheme="minorHAnsi" w:hAnsiTheme="minorHAnsi" w:cstheme="minorHAnsi"/>
          <w:color w:val="auto"/>
          <w:sz w:val="23"/>
          <w:szCs w:val="23"/>
        </w:rPr>
        <w:t xml:space="preserve">tion, </w:t>
      </w:r>
      <w:r>
        <w:rPr>
          <w:rFonts w:asciiTheme="minorHAnsi" w:hAnsiTheme="minorHAnsi" w:cstheme="minorHAnsi"/>
          <w:color w:val="auto"/>
          <w:sz w:val="23"/>
          <w:szCs w:val="23"/>
        </w:rPr>
        <w:t>and the QLCC</w:t>
      </w:r>
      <w:r w:rsidR="00367D02" w:rsidRPr="00DE3A81">
        <w:rPr>
          <w:rFonts w:asciiTheme="minorHAnsi" w:hAnsiTheme="minorHAnsi" w:cstheme="minorHAnsi"/>
          <w:color w:val="auto"/>
          <w:sz w:val="23"/>
          <w:szCs w:val="23"/>
        </w:rPr>
        <w:t>.</w:t>
      </w:r>
    </w:p>
    <w:p w14:paraId="000615C6" w14:textId="77777777" w:rsidR="00367D02" w:rsidRDefault="0015703C"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A student activities fee was initiated in </w:t>
      </w:r>
      <w:proofErr w:type="gramStart"/>
      <w:r>
        <w:rPr>
          <w:rFonts w:asciiTheme="minorHAnsi" w:hAnsiTheme="minorHAnsi" w:cstheme="minorHAnsi"/>
          <w:color w:val="auto"/>
          <w:sz w:val="23"/>
          <w:szCs w:val="23"/>
        </w:rPr>
        <w:t>Spring</w:t>
      </w:r>
      <w:proofErr w:type="gramEnd"/>
      <w:r>
        <w:rPr>
          <w:rFonts w:asciiTheme="minorHAnsi" w:hAnsiTheme="minorHAnsi" w:cstheme="minorHAnsi"/>
          <w:color w:val="auto"/>
          <w:sz w:val="23"/>
          <w:szCs w:val="23"/>
        </w:rPr>
        <w:t xml:space="preserve"> 2013 and the Molokai Student Activities Council was formed to develop on-campus activities and services.</w:t>
      </w:r>
    </w:p>
    <w:p w14:paraId="047E0E92" w14:textId="4858A0F1" w:rsidR="00AC47B1" w:rsidRDefault="0015703C"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The </w:t>
      </w:r>
      <w:r w:rsidR="00B16E7B">
        <w:rPr>
          <w:rFonts w:asciiTheme="minorHAnsi" w:hAnsiTheme="minorHAnsi" w:cstheme="minorHAnsi"/>
          <w:color w:val="auto"/>
          <w:sz w:val="23"/>
          <w:szCs w:val="23"/>
        </w:rPr>
        <w:t>Perkins CTE Tran</w:t>
      </w:r>
      <w:r w:rsidR="00351BB0">
        <w:rPr>
          <w:rFonts w:asciiTheme="minorHAnsi" w:hAnsiTheme="minorHAnsi" w:cstheme="minorHAnsi"/>
          <w:color w:val="auto"/>
          <w:sz w:val="23"/>
          <w:szCs w:val="23"/>
        </w:rPr>
        <w:t xml:space="preserve">sition counselor </w:t>
      </w:r>
      <w:r w:rsidR="00B16E7B">
        <w:rPr>
          <w:rFonts w:asciiTheme="minorHAnsi" w:hAnsiTheme="minorHAnsi" w:cstheme="minorHAnsi"/>
          <w:color w:val="auto"/>
          <w:sz w:val="23"/>
          <w:szCs w:val="23"/>
        </w:rPr>
        <w:t>followed up with 41 individuals who had earned college credentials that were not posted to their STAR transcript reports.</w:t>
      </w:r>
      <w:r>
        <w:rPr>
          <w:rFonts w:asciiTheme="minorHAnsi" w:hAnsiTheme="minorHAnsi" w:cstheme="minorHAnsi"/>
          <w:color w:val="auto"/>
          <w:sz w:val="23"/>
          <w:szCs w:val="23"/>
        </w:rPr>
        <w:t xml:space="preserve"> </w:t>
      </w:r>
    </w:p>
    <w:p w14:paraId="7301AF02" w14:textId="34EEE7FF" w:rsidR="00AC47B1" w:rsidRPr="00AC47B1" w:rsidRDefault="00B16E7B" w:rsidP="00AC47B1">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A</w:t>
      </w:r>
      <w:r w:rsidR="001F4B46">
        <w:rPr>
          <w:rFonts w:asciiTheme="minorHAnsi" w:hAnsiTheme="minorHAnsi" w:cstheme="minorHAnsi"/>
          <w:color w:val="auto"/>
          <w:sz w:val="23"/>
          <w:szCs w:val="23"/>
        </w:rPr>
        <w:t>n $</w:t>
      </w:r>
      <w:proofErr w:type="gramStart"/>
      <w:r w:rsidR="001F4B46">
        <w:rPr>
          <w:rFonts w:asciiTheme="minorHAnsi" w:hAnsiTheme="minorHAnsi" w:cstheme="minorHAnsi"/>
          <w:color w:val="auto"/>
          <w:sz w:val="23"/>
          <w:szCs w:val="23"/>
        </w:rPr>
        <w:t xml:space="preserve">8324 </w:t>
      </w:r>
      <w:r w:rsidR="009646D0">
        <w:rPr>
          <w:rFonts w:asciiTheme="minorHAnsi" w:hAnsiTheme="minorHAnsi" w:cstheme="minorHAnsi"/>
          <w:color w:val="auto"/>
          <w:sz w:val="23"/>
          <w:szCs w:val="23"/>
        </w:rPr>
        <w:t xml:space="preserve"> ATD</w:t>
      </w:r>
      <w:proofErr w:type="gramEnd"/>
      <w:r w:rsidR="001F4B46">
        <w:rPr>
          <w:rFonts w:asciiTheme="minorHAnsi" w:hAnsiTheme="minorHAnsi" w:cstheme="minorHAnsi"/>
          <w:color w:val="auto"/>
          <w:sz w:val="23"/>
          <w:szCs w:val="23"/>
        </w:rPr>
        <w:t xml:space="preserve"> I</w:t>
      </w:r>
      <w:r>
        <w:rPr>
          <w:rFonts w:asciiTheme="minorHAnsi" w:hAnsiTheme="minorHAnsi" w:cstheme="minorHAnsi"/>
          <w:color w:val="auto"/>
          <w:sz w:val="23"/>
          <w:szCs w:val="23"/>
        </w:rPr>
        <w:t>nnovations g</w:t>
      </w:r>
      <w:r w:rsidR="00351BB0">
        <w:rPr>
          <w:rFonts w:asciiTheme="minorHAnsi" w:hAnsiTheme="minorHAnsi" w:cstheme="minorHAnsi"/>
          <w:color w:val="auto"/>
          <w:sz w:val="23"/>
          <w:szCs w:val="23"/>
        </w:rPr>
        <w:t>rant was secured to develop/</w:t>
      </w:r>
      <w:r>
        <w:rPr>
          <w:rFonts w:asciiTheme="minorHAnsi" w:hAnsiTheme="minorHAnsi" w:cstheme="minorHAnsi"/>
          <w:color w:val="auto"/>
          <w:sz w:val="23"/>
          <w:szCs w:val="23"/>
        </w:rPr>
        <w:t xml:space="preserve">teach HWST 270 online.  </w:t>
      </w:r>
    </w:p>
    <w:p w14:paraId="22A3E186" w14:textId="6F0D9BCB" w:rsidR="00AC721B" w:rsidRDefault="00AC721B"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Staff development workshops were held on</w:t>
      </w:r>
      <w:r w:rsidR="008877FC">
        <w:rPr>
          <w:rFonts w:asciiTheme="minorHAnsi" w:hAnsiTheme="minorHAnsi" w:cstheme="minorHAnsi"/>
          <w:color w:val="auto"/>
          <w:sz w:val="23"/>
          <w:szCs w:val="23"/>
        </w:rPr>
        <w:t xml:space="preserve"> </w:t>
      </w:r>
      <w:r>
        <w:rPr>
          <w:rFonts w:asciiTheme="minorHAnsi" w:hAnsiTheme="minorHAnsi" w:cstheme="minorHAnsi"/>
          <w:color w:val="auto"/>
          <w:sz w:val="23"/>
          <w:szCs w:val="23"/>
        </w:rPr>
        <w:t>UH Google Suite</w:t>
      </w:r>
      <w:r w:rsidR="00B16E7B">
        <w:rPr>
          <w:rFonts w:asciiTheme="minorHAnsi" w:hAnsiTheme="minorHAnsi" w:cstheme="minorHAnsi"/>
          <w:color w:val="auto"/>
          <w:sz w:val="23"/>
          <w:szCs w:val="23"/>
        </w:rPr>
        <w:t xml:space="preserve"> to increase work productivity</w:t>
      </w:r>
      <w:r>
        <w:rPr>
          <w:rFonts w:asciiTheme="minorHAnsi" w:hAnsiTheme="minorHAnsi" w:cstheme="minorHAnsi"/>
          <w:color w:val="auto"/>
          <w:sz w:val="23"/>
          <w:szCs w:val="23"/>
        </w:rPr>
        <w:t>.</w:t>
      </w:r>
    </w:p>
    <w:p w14:paraId="040F9472" w14:textId="2FAE213F" w:rsidR="00AC721B" w:rsidRDefault="001B7CED"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Computer lab </w:t>
      </w:r>
      <w:r w:rsidR="0056546E">
        <w:rPr>
          <w:rFonts w:asciiTheme="minorHAnsi" w:hAnsiTheme="minorHAnsi" w:cstheme="minorHAnsi"/>
          <w:color w:val="auto"/>
          <w:sz w:val="23"/>
          <w:szCs w:val="23"/>
        </w:rPr>
        <w:t>r</w:t>
      </w:r>
      <w:r w:rsidR="00B16E7B">
        <w:rPr>
          <w:rFonts w:asciiTheme="minorHAnsi" w:hAnsiTheme="minorHAnsi" w:cstheme="minorHAnsi"/>
          <w:color w:val="auto"/>
          <w:sz w:val="23"/>
          <w:szCs w:val="23"/>
        </w:rPr>
        <w:t>oom 106 was upgraded in the summer of 2014.  25 workstations were replaced and the software was upgraded.</w:t>
      </w:r>
    </w:p>
    <w:p w14:paraId="64BE86D2" w14:textId="77777777" w:rsidR="001B7CED" w:rsidRDefault="00B16E7B" w:rsidP="00367D02">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The agriculture program hosted plant sales for Mother’s Day and Memorial Day to generate revenue for classroom supplies.</w:t>
      </w:r>
    </w:p>
    <w:p w14:paraId="7C4702F9" w14:textId="463E4C85" w:rsidR="000A130C" w:rsidRPr="000A130C" w:rsidRDefault="000A130C" w:rsidP="000A130C">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AG 201 and 281 students partnered to start and maintain a garden</w:t>
      </w:r>
      <w:r w:rsidR="0056546E">
        <w:rPr>
          <w:rFonts w:asciiTheme="minorHAnsi" w:hAnsiTheme="minorHAnsi" w:cstheme="minorHAnsi"/>
          <w:color w:val="auto"/>
          <w:sz w:val="23"/>
          <w:szCs w:val="23"/>
        </w:rPr>
        <w:t xml:space="preserve"> and use it</w:t>
      </w:r>
      <w:r>
        <w:rPr>
          <w:rFonts w:asciiTheme="minorHAnsi" w:hAnsiTheme="minorHAnsi" w:cstheme="minorHAnsi"/>
          <w:color w:val="auto"/>
          <w:sz w:val="23"/>
          <w:szCs w:val="23"/>
        </w:rPr>
        <w:t xml:space="preserve"> as a lab area for their courses.</w:t>
      </w:r>
    </w:p>
    <w:p w14:paraId="4B49FEBF" w14:textId="77777777" w:rsidR="001029B4" w:rsidRDefault="001029B4" w:rsidP="001029B4">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Molokai students </w:t>
      </w:r>
      <w:r w:rsidR="00915540">
        <w:rPr>
          <w:rFonts w:asciiTheme="minorHAnsi" w:hAnsiTheme="minorHAnsi" w:cstheme="minorHAnsi"/>
          <w:color w:val="auto"/>
          <w:sz w:val="23"/>
          <w:szCs w:val="23"/>
        </w:rPr>
        <w:t>participated</w:t>
      </w:r>
      <w:r>
        <w:rPr>
          <w:rFonts w:asciiTheme="minorHAnsi" w:hAnsiTheme="minorHAnsi" w:cstheme="minorHAnsi"/>
          <w:color w:val="auto"/>
          <w:sz w:val="23"/>
          <w:szCs w:val="23"/>
        </w:rPr>
        <w:t xml:space="preserve"> in the system-wide Agree to Degree campaign</w:t>
      </w:r>
      <w:r w:rsidR="00915540">
        <w:rPr>
          <w:rFonts w:asciiTheme="minorHAnsi" w:hAnsiTheme="minorHAnsi" w:cstheme="minorHAnsi"/>
          <w:color w:val="auto"/>
          <w:sz w:val="23"/>
          <w:szCs w:val="23"/>
        </w:rPr>
        <w:t xml:space="preserve"> by pledging to achieve their academic goals</w:t>
      </w:r>
      <w:r>
        <w:rPr>
          <w:rFonts w:asciiTheme="minorHAnsi" w:hAnsiTheme="minorHAnsi" w:cstheme="minorHAnsi"/>
          <w:color w:val="auto"/>
          <w:sz w:val="23"/>
          <w:szCs w:val="23"/>
        </w:rPr>
        <w:t>.</w:t>
      </w:r>
    </w:p>
    <w:p w14:paraId="70BEBBA0" w14:textId="7E45B782" w:rsidR="001029B4" w:rsidRDefault="001F4B46" w:rsidP="001029B4">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 xml:space="preserve">Personnel at UHMC, Molokai </w:t>
      </w:r>
      <w:r w:rsidR="00C624C9">
        <w:rPr>
          <w:rFonts w:asciiTheme="minorHAnsi" w:hAnsiTheme="minorHAnsi" w:cstheme="minorHAnsi"/>
          <w:color w:val="auto"/>
          <w:sz w:val="23"/>
          <w:szCs w:val="23"/>
        </w:rPr>
        <w:t>joined</w:t>
      </w:r>
      <w:r w:rsidR="001029B4">
        <w:rPr>
          <w:rFonts w:asciiTheme="minorHAnsi" w:hAnsiTheme="minorHAnsi" w:cstheme="minorHAnsi"/>
          <w:color w:val="auto"/>
          <w:sz w:val="23"/>
          <w:szCs w:val="23"/>
        </w:rPr>
        <w:t xml:space="preserve"> </w:t>
      </w:r>
      <w:r w:rsidR="00C624C9">
        <w:rPr>
          <w:rFonts w:asciiTheme="minorHAnsi" w:hAnsiTheme="minorHAnsi" w:cstheme="minorHAnsi"/>
          <w:color w:val="auto"/>
          <w:sz w:val="23"/>
          <w:szCs w:val="23"/>
        </w:rPr>
        <w:t xml:space="preserve">various campus </w:t>
      </w:r>
      <w:r w:rsidR="001029B4">
        <w:rPr>
          <w:rFonts w:asciiTheme="minorHAnsi" w:hAnsiTheme="minorHAnsi" w:cstheme="minorHAnsi"/>
          <w:color w:val="auto"/>
          <w:sz w:val="23"/>
          <w:szCs w:val="23"/>
        </w:rPr>
        <w:t>committees including:  distance learning, strategic planning, budget, student activities directors, student success, etc.</w:t>
      </w:r>
    </w:p>
    <w:p w14:paraId="6030EBF3" w14:textId="77777777" w:rsidR="00B06EA5" w:rsidRDefault="00B06EA5" w:rsidP="001029B4">
      <w:pPr>
        <w:pStyle w:val="Default"/>
        <w:numPr>
          <w:ilvl w:val="0"/>
          <w:numId w:val="2"/>
        </w:numPr>
        <w:rPr>
          <w:rFonts w:asciiTheme="minorHAnsi" w:hAnsiTheme="minorHAnsi" w:cstheme="minorHAnsi"/>
          <w:color w:val="auto"/>
          <w:sz w:val="23"/>
          <w:szCs w:val="23"/>
        </w:rPr>
      </w:pPr>
      <w:r>
        <w:rPr>
          <w:rFonts w:asciiTheme="minorHAnsi" w:hAnsiTheme="minorHAnsi" w:cstheme="minorHAnsi"/>
          <w:color w:val="auto"/>
          <w:sz w:val="23"/>
          <w:szCs w:val="23"/>
        </w:rPr>
        <w:t>Partnered with the Kuhao Business Center and Maui Economic Opportunity (</w:t>
      </w:r>
      <w:r w:rsidR="00C624C9">
        <w:rPr>
          <w:rFonts w:asciiTheme="minorHAnsi" w:hAnsiTheme="minorHAnsi" w:cstheme="minorHAnsi"/>
          <w:color w:val="auto"/>
          <w:sz w:val="23"/>
          <w:szCs w:val="23"/>
        </w:rPr>
        <w:t>MEO) to host the first Molokai B</w:t>
      </w:r>
      <w:r>
        <w:rPr>
          <w:rFonts w:asciiTheme="minorHAnsi" w:hAnsiTheme="minorHAnsi" w:cstheme="minorHAnsi"/>
          <w:color w:val="auto"/>
          <w:sz w:val="23"/>
          <w:szCs w:val="23"/>
        </w:rPr>
        <w:t xml:space="preserve">usiness </w:t>
      </w:r>
      <w:r w:rsidR="00C624C9">
        <w:rPr>
          <w:rFonts w:asciiTheme="minorHAnsi" w:hAnsiTheme="minorHAnsi" w:cstheme="minorHAnsi"/>
          <w:color w:val="auto"/>
          <w:sz w:val="23"/>
          <w:szCs w:val="23"/>
        </w:rPr>
        <w:t>C</w:t>
      </w:r>
      <w:r>
        <w:rPr>
          <w:rFonts w:asciiTheme="minorHAnsi" w:hAnsiTheme="minorHAnsi" w:cstheme="minorHAnsi"/>
          <w:color w:val="auto"/>
          <w:sz w:val="23"/>
          <w:szCs w:val="23"/>
        </w:rPr>
        <w:t xml:space="preserve">onference for local entrepreneurs.  </w:t>
      </w:r>
    </w:p>
    <w:p w14:paraId="34527C3C" w14:textId="77777777" w:rsidR="00367D02" w:rsidRDefault="00367D02" w:rsidP="00367D02">
      <w:pPr>
        <w:pStyle w:val="Default"/>
        <w:rPr>
          <w:rFonts w:ascii="Calibri" w:hAnsi="Calibri" w:cs="Calibri"/>
          <w:color w:val="auto"/>
          <w:sz w:val="23"/>
          <w:szCs w:val="23"/>
        </w:rPr>
      </w:pPr>
    </w:p>
    <w:p w14:paraId="5B74DCBE" w14:textId="77777777" w:rsidR="00367D02" w:rsidRDefault="00367D02" w:rsidP="00367D02">
      <w:pPr>
        <w:pStyle w:val="Default"/>
        <w:rPr>
          <w:rFonts w:ascii="Calibri" w:hAnsi="Calibri" w:cs="Calibri"/>
          <w:color w:val="auto"/>
          <w:sz w:val="23"/>
          <w:szCs w:val="23"/>
        </w:rPr>
      </w:pPr>
      <w:r w:rsidRPr="00874F5F">
        <w:rPr>
          <w:rFonts w:ascii="Calibri" w:hAnsi="Calibri" w:cs="Calibri"/>
          <w:color w:val="auto"/>
          <w:sz w:val="23"/>
          <w:szCs w:val="23"/>
        </w:rPr>
        <w:t>Weaknesses</w:t>
      </w:r>
    </w:p>
    <w:p w14:paraId="327213C5" w14:textId="62DB1285" w:rsidR="00351BB0" w:rsidRDefault="003142D1" w:rsidP="00351BB0">
      <w:pPr>
        <w:pStyle w:val="Default"/>
        <w:numPr>
          <w:ilvl w:val="0"/>
          <w:numId w:val="14"/>
        </w:numPr>
        <w:rPr>
          <w:rFonts w:ascii="Calibri" w:hAnsi="Calibri" w:cs="Calibri"/>
          <w:color w:val="auto"/>
          <w:sz w:val="23"/>
          <w:szCs w:val="23"/>
        </w:rPr>
      </w:pPr>
      <w:r>
        <w:rPr>
          <w:rFonts w:ascii="Calibri" w:hAnsi="Calibri" w:cs="Calibri"/>
          <w:color w:val="auto"/>
          <w:sz w:val="23"/>
          <w:szCs w:val="23"/>
        </w:rPr>
        <w:t>The former UHMC leadership</w:t>
      </w:r>
      <w:r w:rsidR="001F4B46">
        <w:rPr>
          <w:rFonts w:ascii="Calibri" w:hAnsi="Calibri" w:cs="Calibri"/>
          <w:color w:val="auto"/>
          <w:sz w:val="23"/>
          <w:szCs w:val="23"/>
        </w:rPr>
        <w:t xml:space="preserve"> has not aggressively</w:t>
      </w:r>
      <w:r w:rsidR="00AD6300">
        <w:rPr>
          <w:rFonts w:ascii="Calibri" w:hAnsi="Calibri" w:cs="Calibri"/>
          <w:color w:val="auto"/>
          <w:sz w:val="23"/>
          <w:szCs w:val="23"/>
        </w:rPr>
        <w:t xml:space="preserve"> championed projects for Molokai</w:t>
      </w:r>
      <w:r w:rsidR="00C82646">
        <w:rPr>
          <w:rFonts w:ascii="Calibri" w:hAnsi="Calibri" w:cs="Calibri"/>
          <w:color w:val="auto"/>
          <w:sz w:val="23"/>
          <w:szCs w:val="23"/>
        </w:rPr>
        <w:t xml:space="preserve">.  Despite the completion of the Molokai LRDP and legislative funding on the table, </w:t>
      </w:r>
      <w:r w:rsidR="00AD6300">
        <w:rPr>
          <w:rFonts w:ascii="Calibri" w:hAnsi="Calibri" w:cs="Calibri"/>
          <w:color w:val="auto"/>
          <w:sz w:val="23"/>
          <w:szCs w:val="23"/>
        </w:rPr>
        <w:t>development on</w:t>
      </w:r>
      <w:r w:rsidR="00C82646">
        <w:rPr>
          <w:rFonts w:ascii="Calibri" w:hAnsi="Calibri" w:cs="Calibri"/>
          <w:color w:val="auto"/>
          <w:sz w:val="23"/>
          <w:szCs w:val="23"/>
        </w:rPr>
        <w:t xml:space="preserve"> Molokai</w:t>
      </w:r>
      <w:r>
        <w:rPr>
          <w:rFonts w:ascii="Calibri" w:hAnsi="Calibri" w:cs="Calibri"/>
          <w:color w:val="auto"/>
          <w:sz w:val="23"/>
          <w:szCs w:val="23"/>
        </w:rPr>
        <w:t xml:space="preserve"> has not been highly prioritized on the main campus.</w:t>
      </w:r>
    </w:p>
    <w:p w14:paraId="54F990EA" w14:textId="501C5C74" w:rsidR="00367D02" w:rsidRPr="00874F5F" w:rsidRDefault="00367D02" w:rsidP="00367D02">
      <w:pPr>
        <w:pStyle w:val="Default"/>
        <w:numPr>
          <w:ilvl w:val="0"/>
          <w:numId w:val="8"/>
        </w:numPr>
        <w:rPr>
          <w:rFonts w:ascii="Calibri" w:hAnsi="Calibri" w:cs="Calibri"/>
          <w:color w:val="auto"/>
          <w:sz w:val="23"/>
          <w:szCs w:val="23"/>
        </w:rPr>
      </w:pPr>
      <w:r>
        <w:rPr>
          <w:rFonts w:ascii="Calibri" w:hAnsi="Calibri" w:cs="Calibri"/>
          <w:color w:val="auto"/>
          <w:sz w:val="23"/>
          <w:szCs w:val="23"/>
        </w:rPr>
        <w:t>Staff tu</w:t>
      </w:r>
      <w:r w:rsidR="00C82646">
        <w:rPr>
          <w:rFonts w:ascii="Calibri" w:hAnsi="Calibri" w:cs="Calibri"/>
          <w:color w:val="auto"/>
          <w:sz w:val="23"/>
          <w:szCs w:val="23"/>
        </w:rPr>
        <w:t>rn-over, both at UHMC</w:t>
      </w:r>
      <w:r>
        <w:rPr>
          <w:rFonts w:ascii="Calibri" w:hAnsi="Calibri" w:cs="Calibri"/>
          <w:color w:val="auto"/>
          <w:sz w:val="23"/>
          <w:szCs w:val="23"/>
        </w:rPr>
        <w:t>, Molokai and at UH West Oahu and UH Hilo have resulted in difficulty getting the word out about upper division opportunities and has negatively affected students who are already enrolled in these programs due to a lack of support.</w:t>
      </w:r>
      <w:r w:rsidR="00067BBB">
        <w:rPr>
          <w:rFonts w:ascii="Calibri" w:hAnsi="Calibri" w:cs="Calibri"/>
          <w:color w:val="auto"/>
          <w:sz w:val="23"/>
          <w:szCs w:val="23"/>
        </w:rPr>
        <w:t xml:space="preserve"> </w:t>
      </w:r>
    </w:p>
    <w:p w14:paraId="05393322" w14:textId="77777777" w:rsidR="00367D02" w:rsidRPr="00874F5F" w:rsidRDefault="00367D02" w:rsidP="00367D02">
      <w:pPr>
        <w:pStyle w:val="Default"/>
        <w:numPr>
          <w:ilvl w:val="0"/>
          <w:numId w:val="3"/>
        </w:numPr>
        <w:rPr>
          <w:rFonts w:ascii="Calibri" w:hAnsi="Calibri" w:cs="Calibri"/>
          <w:color w:val="auto"/>
          <w:sz w:val="23"/>
          <w:szCs w:val="23"/>
        </w:rPr>
      </w:pPr>
      <w:r w:rsidRPr="00874F5F">
        <w:rPr>
          <w:rFonts w:ascii="Calibri" w:hAnsi="Calibri" w:cs="Calibri"/>
          <w:color w:val="auto"/>
          <w:sz w:val="23"/>
          <w:szCs w:val="23"/>
        </w:rPr>
        <w:t>Cost of lecturers is rising and each semester we are exceeding our allocated budget as res</w:t>
      </w:r>
      <w:r>
        <w:rPr>
          <w:rFonts w:ascii="Calibri" w:hAnsi="Calibri" w:cs="Calibri"/>
          <w:color w:val="auto"/>
          <w:sz w:val="23"/>
          <w:szCs w:val="23"/>
        </w:rPr>
        <w:t>ult of a greater student demand for courses in each of the majors offered here.</w:t>
      </w:r>
    </w:p>
    <w:p w14:paraId="7E6B55D2" w14:textId="46F07818" w:rsidR="00367D02" w:rsidRPr="00874F5F" w:rsidRDefault="00367D02" w:rsidP="00367D02">
      <w:pPr>
        <w:pStyle w:val="Default"/>
        <w:numPr>
          <w:ilvl w:val="0"/>
          <w:numId w:val="3"/>
        </w:numPr>
        <w:rPr>
          <w:rFonts w:ascii="Calibri" w:hAnsi="Calibri" w:cs="Calibri"/>
          <w:color w:val="auto"/>
          <w:sz w:val="23"/>
          <w:szCs w:val="23"/>
        </w:rPr>
      </w:pPr>
      <w:r w:rsidRPr="00874F5F">
        <w:rPr>
          <w:rFonts w:ascii="Calibri" w:hAnsi="Calibri" w:cs="Calibri"/>
          <w:color w:val="auto"/>
          <w:sz w:val="23"/>
          <w:szCs w:val="23"/>
        </w:rPr>
        <w:t>Difficulty pu</w:t>
      </w:r>
      <w:r w:rsidR="00C82646">
        <w:rPr>
          <w:rFonts w:ascii="Calibri" w:hAnsi="Calibri" w:cs="Calibri"/>
          <w:color w:val="auto"/>
          <w:sz w:val="23"/>
          <w:szCs w:val="23"/>
        </w:rPr>
        <w:t xml:space="preserve">lling data specifically for Molokai </w:t>
      </w:r>
      <w:r w:rsidRPr="00874F5F">
        <w:rPr>
          <w:rFonts w:ascii="Calibri" w:hAnsi="Calibri" w:cs="Calibri"/>
          <w:color w:val="auto"/>
          <w:sz w:val="23"/>
          <w:szCs w:val="23"/>
        </w:rPr>
        <w:t xml:space="preserve">and changes in program formulas made it challenging to track retention and persistence.  In addition, the </w:t>
      </w:r>
      <w:r w:rsidR="009646D0">
        <w:rPr>
          <w:rFonts w:ascii="Calibri" w:hAnsi="Calibri" w:cs="Calibri"/>
          <w:color w:val="auto"/>
          <w:sz w:val="23"/>
          <w:szCs w:val="23"/>
        </w:rPr>
        <w:t>UH</w:t>
      </w:r>
      <w:r w:rsidRPr="00874F5F">
        <w:rPr>
          <w:rFonts w:ascii="Calibri" w:hAnsi="Calibri" w:cs="Calibri"/>
          <w:color w:val="auto"/>
          <w:sz w:val="23"/>
          <w:szCs w:val="23"/>
        </w:rPr>
        <w:t xml:space="preserve"> online application system does not allow for separation of Molokai applicants for data collection purposes.</w:t>
      </w:r>
    </w:p>
    <w:p w14:paraId="76C85B83" w14:textId="77777777" w:rsidR="00367D02" w:rsidRPr="00E4717F" w:rsidRDefault="00367D02" w:rsidP="00367D02">
      <w:pPr>
        <w:pStyle w:val="Default"/>
        <w:numPr>
          <w:ilvl w:val="0"/>
          <w:numId w:val="3"/>
        </w:numPr>
        <w:rPr>
          <w:rFonts w:ascii="Calibri" w:hAnsi="Calibri" w:cs="Calibri"/>
          <w:color w:val="auto"/>
          <w:sz w:val="23"/>
          <w:szCs w:val="23"/>
        </w:rPr>
      </w:pPr>
      <w:r w:rsidRPr="00E4717F">
        <w:rPr>
          <w:rFonts w:ascii="Calibri" w:hAnsi="Calibri" w:cs="Calibri"/>
          <w:color w:val="auto"/>
          <w:sz w:val="23"/>
          <w:szCs w:val="23"/>
        </w:rPr>
        <w:t>Lack of G-funded staff in an essential area such as Financi</w:t>
      </w:r>
      <w:r w:rsidR="00DF395B">
        <w:rPr>
          <w:rFonts w:ascii="Calibri" w:hAnsi="Calibri" w:cs="Calibri"/>
          <w:color w:val="auto"/>
          <w:sz w:val="23"/>
          <w:szCs w:val="23"/>
        </w:rPr>
        <w:t>al Aid must be addressed, e</w:t>
      </w:r>
      <w:r w:rsidR="00067BBB" w:rsidRPr="00E4717F">
        <w:rPr>
          <w:rFonts w:ascii="Calibri" w:hAnsi="Calibri" w:cs="Calibri"/>
          <w:color w:val="auto"/>
          <w:sz w:val="23"/>
          <w:szCs w:val="23"/>
        </w:rPr>
        <w:t xml:space="preserve">specially considering the high percentage of Molokai students receiving financial assistance. </w:t>
      </w:r>
    </w:p>
    <w:p w14:paraId="7F6BA51A" w14:textId="51BE4BD6" w:rsidR="001029B4" w:rsidRDefault="001029B4" w:rsidP="00367D02">
      <w:pPr>
        <w:pStyle w:val="Default"/>
        <w:numPr>
          <w:ilvl w:val="0"/>
          <w:numId w:val="3"/>
        </w:numPr>
        <w:rPr>
          <w:rFonts w:ascii="Calibri" w:hAnsi="Calibri" w:cs="Calibri"/>
          <w:color w:val="auto"/>
          <w:sz w:val="23"/>
          <w:szCs w:val="23"/>
        </w:rPr>
      </w:pPr>
      <w:r>
        <w:rPr>
          <w:rFonts w:ascii="Calibri" w:hAnsi="Calibri" w:cs="Calibri"/>
          <w:color w:val="auto"/>
          <w:sz w:val="23"/>
          <w:szCs w:val="23"/>
        </w:rPr>
        <w:t>Lack of faculty positi</w:t>
      </w:r>
      <w:r w:rsidR="00067BBB">
        <w:rPr>
          <w:rFonts w:ascii="Calibri" w:hAnsi="Calibri" w:cs="Calibri"/>
          <w:color w:val="auto"/>
          <w:sz w:val="23"/>
          <w:szCs w:val="23"/>
        </w:rPr>
        <w:t xml:space="preserve">ons </w:t>
      </w:r>
      <w:r>
        <w:rPr>
          <w:rFonts w:ascii="Calibri" w:hAnsi="Calibri" w:cs="Calibri"/>
          <w:color w:val="auto"/>
          <w:sz w:val="23"/>
          <w:szCs w:val="23"/>
        </w:rPr>
        <w:t>hinder</w:t>
      </w:r>
      <w:r w:rsidR="004D28F7">
        <w:rPr>
          <w:rFonts w:ascii="Calibri" w:hAnsi="Calibri" w:cs="Calibri"/>
          <w:color w:val="auto"/>
          <w:sz w:val="23"/>
          <w:szCs w:val="23"/>
        </w:rPr>
        <w:t>s</w:t>
      </w:r>
      <w:r>
        <w:rPr>
          <w:rFonts w:ascii="Calibri" w:hAnsi="Calibri" w:cs="Calibri"/>
          <w:color w:val="auto"/>
          <w:sz w:val="23"/>
          <w:szCs w:val="23"/>
        </w:rPr>
        <w:t xml:space="preserve"> our ability to d</w:t>
      </w:r>
      <w:r w:rsidR="00067BBB">
        <w:rPr>
          <w:rFonts w:ascii="Calibri" w:hAnsi="Calibri" w:cs="Calibri"/>
          <w:color w:val="auto"/>
          <w:sz w:val="23"/>
          <w:szCs w:val="23"/>
        </w:rPr>
        <w:t>evelop curriculum, grow program enrollment</w:t>
      </w:r>
      <w:r w:rsidR="004D28F7">
        <w:rPr>
          <w:rFonts w:ascii="Calibri" w:hAnsi="Calibri" w:cs="Calibri"/>
          <w:color w:val="auto"/>
          <w:sz w:val="23"/>
          <w:szCs w:val="23"/>
        </w:rPr>
        <w:t xml:space="preserve">, </w:t>
      </w:r>
      <w:r>
        <w:rPr>
          <w:rFonts w:ascii="Calibri" w:hAnsi="Calibri" w:cs="Calibri"/>
          <w:color w:val="auto"/>
          <w:sz w:val="23"/>
          <w:szCs w:val="23"/>
        </w:rPr>
        <w:t>address instructional problems</w:t>
      </w:r>
      <w:r w:rsidR="004D28F7">
        <w:rPr>
          <w:rFonts w:ascii="Calibri" w:hAnsi="Calibri" w:cs="Calibri"/>
          <w:color w:val="auto"/>
          <w:sz w:val="23"/>
          <w:szCs w:val="23"/>
        </w:rPr>
        <w:t>,</w:t>
      </w:r>
      <w:r w:rsidR="00067BBB">
        <w:rPr>
          <w:rFonts w:ascii="Calibri" w:hAnsi="Calibri" w:cs="Calibri"/>
          <w:color w:val="auto"/>
          <w:sz w:val="23"/>
          <w:szCs w:val="23"/>
        </w:rPr>
        <w:t xml:space="preserve"> and </w:t>
      </w:r>
      <w:r>
        <w:rPr>
          <w:rFonts w:ascii="Calibri" w:hAnsi="Calibri" w:cs="Calibri"/>
          <w:color w:val="auto"/>
          <w:sz w:val="23"/>
          <w:szCs w:val="23"/>
        </w:rPr>
        <w:t xml:space="preserve">communicate with </w:t>
      </w:r>
      <w:r w:rsidR="00653AC6">
        <w:rPr>
          <w:rFonts w:ascii="Calibri" w:hAnsi="Calibri" w:cs="Calibri"/>
          <w:color w:val="auto"/>
          <w:sz w:val="23"/>
          <w:szCs w:val="23"/>
        </w:rPr>
        <w:t>department chairs</w:t>
      </w:r>
      <w:r w:rsidR="004D28F7">
        <w:rPr>
          <w:rFonts w:ascii="Calibri" w:hAnsi="Calibri" w:cs="Calibri"/>
          <w:color w:val="auto"/>
          <w:sz w:val="23"/>
          <w:szCs w:val="23"/>
        </w:rPr>
        <w:t xml:space="preserve"> at the </w:t>
      </w:r>
      <w:r w:rsidR="00067BBB">
        <w:rPr>
          <w:rFonts w:ascii="Calibri" w:hAnsi="Calibri" w:cs="Calibri"/>
          <w:color w:val="auto"/>
          <w:sz w:val="23"/>
          <w:szCs w:val="23"/>
        </w:rPr>
        <w:t>main campus.</w:t>
      </w:r>
    </w:p>
    <w:p w14:paraId="5FA9C1AB" w14:textId="72245055" w:rsidR="001029B4" w:rsidRPr="004D28F7" w:rsidRDefault="001029B4" w:rsidP="004D28F7">
      <w:pPr>
        <w:pStyle w:val="Default"/>
        <w:numPr>
          <w:ilvl w:val="0"/>
          <w:numId w:val="3"/>
        </w:numPr>
        <w:rPr>
          <w:rFonts w:ascii="Calibri" w:hAnsi="Calibri" w:cs="Calibri"/>
          <w:color w:val="auto"/>
          <w:sz w:val="23"/>
          <w:szCs w:val="23"/>
        </w:rPr>
      </w:pPr>
      <w:r>
        <w:rPr>
          <w:rFonts w:ascii="Calibri" w:hAnsi="Calibri" w:cs="Calibri"/>
          <w:color w:val="auto"/>
          <w:sz w:val="23"/>
          <w:szCs w:val="23"/>
        </w:rPr>
        <w:lastRenderedPageBreak/>
        <w:t>Inadequate facilities</w:t>
      </w:r>
      <w:r w:rsidR="00067BBB">
        <w:rPr>
          <w:rFonts w:ascii="Calibri" w:hAnsi="Calibri" w:cs="Calibri"/>
          <w:color w:val="auto"/>
          <w:sz w:val="23"/>
          <w:szCs w:val="23"/>
        </w:rPr>
        <w:t xml:space="preserve"> impede our ability</w:t>
      </w:r>
      <w:r>
        <w:rPr>
          <w:rFonts w:ascii="Calibri" w:hAnsi="Calibri" w:cs="Calibri"/>
          <w:color w:val="auto"/>
          <w:sz w:val="23"/>
          <w:szCs w:val="23"/>
        </w:rPr>
        <w:t xml:space="preserve"> to offer </w:t>
      </w:r>
      <w:r w:rsidR="004D28F7">
        <w:rPr>
          <w:rFonts w:ascii="Calibri" w:hAnsi="Calibri" w:cs="Calibri"/>
          <w:color w:val="auto"/>
          <w:sz w:val="23"/>
          <w:szCs w:val="23"/>
        </w:rPr>
        <w:t xml:space="preserve">natural science courses, </w:t>
      </w:r>
      <w:r>
        <w:rPr>
          <w:rFonts w:ascii="Calibri" w:hAnsi="Calibri" w:cs="Calibri"/>
          <w:color w:val="auto"/>
          <w:sz w:val="23"/>
          <w:szCs w:val="23"/>
        </w:rPr>
        <w:t>non-credit</w:t>
      </w:r>
      <w:r w:rsidR="004D28F7">
        <w:rPr>
          <w:rFonts w:ascii="Calibri" w:hAnsi="Calibri" w:cs="Calibri"/>
          <w:color w:val="auto"/>
          <w:sz w:val="23"/>
          <w:szCs w:val="23"/>
        </w:rPr>
        <w:t xml:space="preserve"> </w:t>
      </w:r>
      <w:r w:rsidR="00093C5C">
        <w:rPr>
          <w:rFonts w:ascii="Calibri" w:hAnsi="Calibri" w:cs="Calibri"/>
          <w:color w:val="auto"/>
          <w:sz w:val="23"/>
          <w:szCs w:val="23"/>
        </w:rPr>
        <w:t>classes,</w:t>
      </w:r>
      <w:r>
        <w:rPr>
          <w:rFonts w:ascii="Calibri" w:hAnsi="Calibri" w:cs="Calibri"/>
          <w:color w:val="auto"/>
          <w:sz w:val="23"/>
          <w:szCs w:val="23"/>
        </w:rPr>
        <w:t xml:space="preserve"> develop </w:t>
      </w:r>
      <w:r w:rsidR="00067BBB">
        <w:rPr>
          <w:rFonts w:ascii="Calibri" w:hAnsi="Calibri" w:cs="Calibri"/>
          <w:color w:val="auto"/>
          <w:sz w:val="23"/>
          <w:szCs w:val="23"/>
        </w:rPr>
        <w:t xml:space="preserve">more </w:t>
      </w:r>
      <w:r>
        <w:rPr>
          <w:rFonts w:ascii="Calibri" w:hAnsi="Calibri" w:cs="Calibri"/>
          <w:color w:val="auto"/>
          <w:sz w:val="23"/>
          <w:szCs w:val="23"/>
        </w:rPr>
        <w:t>community partnership</w:t>
      </w:r>
      <w:r w:rsidR="00067BBB">
        <w:rPr>
          <w:rFonts w:ascii="Calibri" w:hAnsi="Calibri" w:cs="Calibri"/>
          <w:color w:val="auto"/>
          <w:sz w:val="23"/>
          <w:szCs w:val="23"/>
        </w:rPr>
        <w:t>s</w:t>
      </w:r>
      <w:r w:rsidR="00093C5C">
        <w:rPr>
          <w:rFonts w:ascii="Calibri" w:hAnsi="Calibri" w:cs="Calibri"/>
          <w:color w:val="auto"/>
          <w:sz w:val="23"/>
          <w:szCs w:val="23"/>
        </w:rPr>
        <w:t>, showcase</w:t>
      </w:r>
      <w:r w:rsidRPr="004D28F7">
        <w:rPr>
          <w:rFonts w:ascii="Calibri" w:hAnsi="Calibri" w:cs="Calibri"/>
          <w:color w:val="auto"/>
          <w:sz w:val="23"/>
          <w:szCs w:val="23"/>
        </w:rPr>
        <w:t xml:space="preserve"> the arts</w:t>
      </w:r>
      <w:r w:rsidR="004D28F7">
        <w:rPr>
          <w:rFonts w:ascii="Calibri" w:hAnsi="Calibri" w:cs="Calibri"/>
          <w:color w:val="auto"/>
          <w:sz w:val="23"/>
          <w:szCs w:val="23"/>
        </w:rPr>
        <w:t xml:space="preserve">, etc. </w:t>
      </w:r>
    </w:p>
    <w:p w14:paraId="0E779444" w14:textId="77777777" w:rsidR="00B06EA5" w:rsidRDefault="00067BBB" w:rsidP="00367D02">
      <w:pPr>
        <w:pStyle w:val="Default"/>
        <w:numPr>
          <w:ilvl w:val="0"/>
          <w:numId w:val="3"/>
        </w:numPr>
        <w:rPr>
          <w:rFonts w:ascii="Calibri" w:hAnsi="Calibri" w:cs="Calibri"/>
          <w:color w:val="auto"/>
          <w:sz w:val="23"/>
          <w:szCs w:val="23"/>
        </w:rPr>
      </w:pPr>
      <w:r>
        <w:rPr>
          <w:rFonts w:ascii="Calibri" w:hAnsi="Calibri" w:cs="Calibri"/>
          <w:color w:val="auto"/>
          <w:sz w:val="23"/>
          <w:szCs w:val="23"/>
        </w:rPr>
        <w:t>The Na Pua No</w:t>
      </w:r>
      <w:r w:rsidR="00DF395B">
        <w:rPr>
          <w:rFonts w:ascii="Calibri" w:hAnsi="Calibri" w:cs="Calibri"/>
          <w:color w:val="auto"/>
          <w:sz w:val="23"/>
          <w:szCs w:val="23"/>
        </w:rPr>
        <w:t>’</w:t>
      </w:r>
      <w:r>
        <w:rPr>
          <w:rFonts w:ascii="Calibri" w:hAnsi="Calibri" w:cs="Calibri"/>
          <w:color w:val="auto"/>
          <w:sz w:val="23"/>
          <w:szCs w:val="23"/>
        </w:rPr>
        <w:t xml:space="preserve">eau position on Molokai has been vacant for 9 months leaving an underutilized </w:t>
      </w:r>
      <w:r w:rsidR="00BE2EE0">
        <w:rPr>
          <w:rFonts w:ascii="Calibri" w:hAnsi="Calibri" w:cs="Calibri"/>
          <w:color w:val="auto"/>
          <w:sz w:val="23"/>
          <w:szCs w:val="23"/>
        </w:rPr>
        <w:t xml:space="preserve">office space and has left their constituents without service.  </w:t>
      </w:r>
    </w:p>
    <w:p w14:paraId="51E34A5F" w14:textId="48A062DB" w:rsidR="00C82646" w:rsidRPr="00C82646" w:rsidRDefault="00C82646" w:rsidP="00C82646">
      <w:pPr>
        <w:pStyle w:val="Default"/>
        <w:numPr>
          <w:ilvl w:val="0"/>
          <w:numId w:val="3"/>
        </w:numPr>
        <w:rPr>
          <w:rFonts w:ascii="Calibri" w:hAnsi="Calibri" w:cs="Calibri"/>
          <w:color w:val="auto"/>
          <w:sz w:val="23"/>
          <w:szCs w:val="23"/>
        </w:rPr>
      </w:pPr>
      <w:r>
        <w:rPr>
          <w:rFonts w:ascii="Calibri" w:hAnsi="Calibri" w:cs="Calibri"/>
          <w:color w:val="auto"/>
          <w:sz w:val="23"/>
          <w:szCs w:val="23"/>
        </w:rPr>
        <w:t xml:space="preserve">Overall student enrollment was the lowest in the 13-14 academic </w:t>
      </w:r>
      <w:proofErr w:type="gramStart"/>
      <w:r>
        <w:rPr>
          <w:rFonts w:ascii="Calibri" w:hAnsi="Calibri" w:cs="Calibri"/>
          <w:color w:val="auto"/>
          <w:sz w:val="23"/>
          <w:szCs w:val="23"/>
        </w:rPr>
        <w:t>year</w:t>
      </w:r>
      <w:proofErr w:type="gramEnd"/>
      <w:r>
        <w:rPr>
          <w:rFonts w:ascii="Calibri" w:hAnsi="Calibri" w:cs="Calibri"/>
          <w:color w:val="auto"/>
          <w:sz w:val="23"/>
          <w:szCs w:val="23"/>
        </w:rPr>
        <w:t>.  This trend is consistent with the enrollment decline across the UH community colleges.</w:t>
      </w:r>
    </w:p>
    <w:p w14:paraId="69D0CDF5" w14:textId="77777777" w:rsidR="00367D02" w:rsidRDefault="00367D02" w:rsidP="00367D02">
      <w:pPr>
        <w:pStyle w:val="Default"/>
        <w:ind w:left="720"/>
        <w:rPr>
          <w:rFonts w:ascii="Calibri" w:hAnsi="Calibri" w:cs="Calibri"/>
          <w:color w:val="auto"/>
          <w:sz w:val="23"/>
          <w:szCs w:val="23"/>
        </w:rPr>
      </w:pPr>
    </w:p>
    <w:p w14:paraId="0A7A171C" w14:textId="77777777" w:rsidR="00367D02" w:rsidRDefault="00367D02" w:rsidP="00367D02">
      <w:pPr>
        <w:pStyle w:val="Default"/>
        <w:rPr>
          <w:rFonts w:ascii="Calibri" w:hAnsi="Calibri" w:cs="Calibri"/>
          <w:color w:val="auto"/>
          <w:sz w:val="23"/>
          <w:szCs w:val="23"/>
        </w:rPr>
      </w:pPr>
      <w:r>
        <w:rPr>
          <w:rFonts w:ascii="Calibri" w:hAnsi="Calibri" w:cs="Calibri"/>
          <w:color w:val="auto"/>
          <w:sz w:val="23"/>
          <w:szCs w:val="23"/>
        </w:rPr>
        <w:t>Opportunities</w:t>
      </w:r>
    </w:p>
    <w:p w14:paraId="4654B6EF" w14:textId="5D009F03" w:rsidR="008877FC" w:rsidRDefault="004B73AE" w:rsidP="00367D02">
      <w:pPr>
        <w:pStyle w:val="Default"/>
        <w:numPr>
          <w:ilvl w:val="0"/>
          <w:numId w:val="6"/>
        </w:numPr>
        <w:outlineLvl w:val="0"/>
        <w:rPr>
          <w:rFonts w:ascii="Calibri" w:hAnsi="Calibri" w:cs="Calibri"/>
          <w:color w:val="auto"/>
          <w:sz w:val="23"/>
          <w:szCs w:val="23"/>
        </w:rPr>
      </w:pPr>
      <w:r>
        <w:rPr>
          <w:rFonts w:ascii="Calibri" w:hAnsi="Calibri" w:cs="Calibri"/>
          <w:color w:val="auto"/>
          <w:sz w:val="23"/>
          <w:szCs w:val="23"/>
        </w:rPr>
        <w:t xml:space="preserve">The </w:t>
      </w:r>
      <w:r w:rsidR="00A02A9D">
        <w:rPr>
          <w:rFonts w:ascii="Calibri" w:hAnsi="Calibri" w:cs="Calibri"/>
          <w:color w:val="auto"/>
          <w:sz w:val="23"/>
          <w:szCs w:val="23"/>
        </w:rPr>
        <w:t xml:space="preserve">acquired </w:t>
      </w:r>
      <w:r w:rsidR="00450486">
        <w:rPr>
          <w:rFonts w:ascii="Calibri" w:hAnsi="Calibri" w:cs="Calibri"/>
          <w:color w:val="auto"/>
          <w:sz w:val="23"/>
          <w:szCs w:val="23"/>
        </w:rPr>
        <w:t xml:space="preserve">land for </w:t>
      </w:r>
      <w:r w:rsidR="00367D02">
        <w:rPr>
          <w:rFonts w:ascii="Calibri" w:hAnsi="Calibri" w:cs="Calibri"/>
          <w:color w:val="auto"/>
          <w:sz w:val="23"/>
          <w:szCs w:val="23"/>
        </w:rPr>
        <w:t>expansion</w:t>
      </w:r>
      <w:r w:rsidR="00450486">
        <w:rPr>
          <w:rFonts w:ascii="Calibri" w:hAnsi="Calibri" w:cs="Calibri"/>
          <w:color w:val="auto"/>
          <w:sz w:val="23"/>
          <w:szCs w:val="23"/>
        </w:rPr>
        <w:t>,</w:t>
      </w:r>
      <w:r w:rsidR="00367D02">
        <w:rPr>
          <w:rFonts w:ascii="Calibri" w:hAnsi="Calibri" w:cs="Calibri"/>
          <w:color w:val="auto"/>
          <w:sz w:val="23"/>
          <w:szCs w:val="23"/>
        </w:rPr>
        <w:t xml:space="preserve"> </w:t>
      </w:r>
      <w:r w:rsidR="00A02A9D">
        <w:rPr>
          <w:rFonts w:ascii="Calibri" w:hAnsi="Calibri" w:cs="Calibri"/>
          <w:color w:val="auto"/>
          <w:sz w:val="23"/>
          <w:szCs w:val="23"/>
        </w:rPr>
        <w:t xml:space="preserve">the completed </w:t>
      </w:r>
      <w:r>
        <w:rPr>
          <w:rFonts w:ascii="Calibri" w:hAnsi="Calibri" w:cs="Calibri"/>
          <w:color w:val="auto"/>
          <w:sz w:val="23"/>
          <w:szCs w:val="23"/>
        </w:rPr>
        <w:t>Molokai LRDP</w:t>
      </w:r>
      <w:r w:rsidR="00A02A9D">
        <w:rPr>
          <w:rFonts w:ascii="Calibri" w:hAnsi="Calibri" w:cs="Calibri"/>
          <w:color w:val="auto"/>
          <w:sz w:val="23"/>
          <w:szCs w:val="23"/>
        </w:rPr>
        <w:t>, the appropriated</w:t>
      </w:r>
      <w:r w:rsidR="00450486">
        <w:rPr>
          <w:rFonts w:ascii="Calibri" w:hAnsi="Calibri" w:cs="Calibri"/>
          <w:color w:val="auto"/>
          <w:sz w:val="23"/>
          <w:szCs w:val="23"/>
        </w:rPr>
        <w:t xml:space="preserve"> $2.25M from the legislature</w:t>
      </w:r>
      <w:r w:rsidR="00A02A9D">
        <w:rPr>
          <w:rFonts w:ascii="Calibri" w:hAnsi="Calibri" w:cs="Calibri"/>
          <w:color w:val="auto"/>
          <w:sz w:val="23"/>
          <w:szCs w:val="23"/>
        </w:rPr>
        <w:t>, a</w:t>
      </w:r>
      <w:r w:rsidR="003142D1">
        <w:rPr>
          <w:rFonts w:ascii="Calibri" w:hAnsi="Calibri" w:cs="Calibri"/>
          <w:color w:val="auto"/>
          <w:sz w:val="23"/>
          <w:szCs w:val="23"/>
        </w:rPr>
        <w:t>nd the change in UHMC leadership</w:t>
      </w:r>
      <w:r>
        <w:rPr>
          <w:rFonts w:ascii="Calibri" w:hAnsi="Calibri" w:cs="Calibri"/>
          <w:color w:val="auto"/>
          <w:sz w:val="23"/>
          <w:szCs w:val="23"/>
        </w:rPr>
        <w:t xml:space="preserve"> </w:t>
      </w:r>
      <w:r w:rsidR="00DF395B">
        <w:rPr>
          <w:rFonts w:ascii="Calibri" w:hAnsi="Calibri" w:cs="Calibri"/>
          <w:color w:val="auto"/>
          <w:sz w:val="23"/>
          <w:szCs w:val="23"/>
        </w:rPr>
        <w:t>provide</w:t>
      </w:r>
      <w:r w:rsidR="00A02A9D">
        <w:rPr>
          <w:rFonts w:ascii="Calibri" w:hAnsi="Calibri" w:cs="Calibri"/>
          <w:color w:val="auto"/>
          <w:sz w:val="23"/>
          <w:szCs w:val="23"/>
        </w:rPr>
        <w:t xml:space="preserve"> UHMC</w:t>
      </w:r>
      <w:r w:rsidR="00367D02">
        <w:rPr>
          <w:rFonts w:ascii="Calibri" w:hAnsi="Calibri" w:cs="Calibri"/>
          <w:color w:val="auto"/>
          <w:sz w:val="23"/>
          <w:szCs w:val="23"/>
        </w:rPr>
        <w:t xml:space="preserve"> w</w:t>
      </w:r>
      <w:r w:rsidR="00A02A9D">
        <w:rPr>
          <w:rFonts w:ascii="Calibri" w:hAnsi="Calibri" w:cs="Calibri"/>
          <w:color w:val="auto"/>
          <w:sz w:val="23"/>
          <w:szCs w:val="23"/>
        </w:rPr>
        <w:t>ith opportunities to</w:t>
      </w:r>
      <w:r w:rsidR="00367D02">
        <w:rPr>
          <w:rFonts w:ascii="Calibri" w:hAnsi="Calibri" w:cs="Calibri"/>
          <w:color w:val="auto"/>
          <w:sz w:val="23"/>
          <w:szCs w:val="23"/>
        </w:rPr>
        <w:t xml:space="preserve"> develop the </w:t>
      </w:r>
      <w:r w:rsidR="003142D1">
        <w:rPr>
          <w:rFonts w:ascii="Calibri" w:hAnsi="Calibri" w:cs="Calibri"/>
          <w:color w:val="auto"/>
          <w:sz w:val="23"/>
          <w:szCs w:val="23"/>
        </w:rPr>
        <w:t>infrastructure to support Molokai student learning.</w:t>
      </w:r>
      <w:r w:rsidR="00367D02">
        <w:rPr>
          <w:rFonts w:ascii="Calibri" w:hAnsi="Calibri" w:cs="Calibri"/>
          <w:color w:val="auto"/>
          <w:sz w:val="23"/>
          <w:szCs w:val="23"/>
        </w:rPr>
        <w:t xml:space="preserve"> </w:t>
      </w:r>
    </w:p>
    <w:p w14:paraId="77C1F61D" w14:textId="033DBDAB" w:rsidR="00367D02" w:rsidRPr="00972B33" w:rsidRDefault="00422C9E" w:rsidP="00972B33">
      <w:pPr>
        <w:pStyle w:val="Default"/>
        <w:numPr>
          <w:ilvl w:val="0"/>
          <w:numId w:val="6"/>
        </w:numPr>
        <w:outlineLvl w:val="0"/>
        <w:rPr>
          <w:rFonts w:ascii="Calibri" w:hAnsi="Calibri" w:cs="Calibri"/>
          <w:color w:val="auto"/>
          <w:sz w:val="23"/>
          <w:szCs w:val="23"/>
        </w:rPr>
      </w:pPr>
      <w:r>
        <w:rPr>
          <w:rFonts w:ascii="Calibri" w:hAnsi="Calibri" w:cs="Calibri"/>
          <w:color w:val="auto"/>
          <w:sz w:val="23"/>
          <w:szCs w:val="23"/>
        </w:rPr>
        <w:t>The high</w:t>
      </w:r>
      <w:r w:rsidR="00A02A9D">
        <w:rPr>
          <w:rFonts w:ascii="Calibri" w:hAnsi="Calibri" w:cs="Calibri"/>
          <w:color w:val="auto"/>
          <w:sz w:val="23"/>
          <w:szCs w:val="23"/>
        </w:rPr>
        <w:t xml:space="preserve"> </w:t>
      </w:r>
      <w:r w:rsidR="008877FC">
        <w:rPr>
          <w:rFonts w:ascii="Calibri" w:hAnsi="Calibri" w:cs="Calibri"/>
          <w:color w:val="auto"/>
          <w:sz w:val="23"/>
          <w:szCs w:val="23"/>
        </w:rPr>
        <w:t>Native Hawaiian student enrollmen</w:t>
      </w:r>
      <w:r w:rsidR="00A02A9D">
        <w:rPr>
          <w:rFonts w:ascii="Calibri" w:hAnsi="Calibri" w:cs="Calibri"/>
          <w:color w:val="auto"/>
          <w:sz w:val="23"/>
          <w:szCs w:val="23"/>
        </w:rPr>
        <w:t>t on Molokai coincides with the UH</w:t>
      </w:r>
      <w:r>
        <w:rPr>
          <w:rFonts w:ascii="Calibri" w:hAnsi="Calibri" w:cs="Calibri"/>
          <w:color w:val="auto"/>
          <w:sz w:val="23"/>
          <w:szCs w:val="23"/>
        </w:rPr>
        <w:t>CC</w:t>
      </w:r>
      <w:r w:rsidR="00A02A9D">
        <w:rPr>
          <w:rFonts w:ascii="Calibri" w:hAnsi="Calibri" w:cs="Calibri"/>
          <w:color w:val="auto"/>
          <w:sz w:val="23"/>
          <w:szCs w:val="23"/>
        </w:rPr>
        <w:t xml:space="preserve"> strate</w:t>
      </w:r>
      <w:r>
        <w:rPr>
          <w:rFonts w:ascii="Calibri" w:hAnsi="Calibri" w:cs="Calibri"/>
          <w:color w:val="auto"/>
          <w:sz w:val="23"/>
          <w:szCs w:val="23"/>
        </w:rPr>
        <w:t>gic directions to award performance funding for an increase in earned associate degrees and certificates for Native Hawaiians.</w:t>
      </w:r>
      <w:r w:rsidR="00972B33">
        <w:rPr>
          <w:rFonts w:ascii="Calibri" w:hAnsi="Calibri" w:cs="Calibri"/>
          <w:color w:val="auto"/>
          <w:sz w:val="23"/>
          <w:szCs w:val="23"/>
        </w:rPr>
        <w:t xml:space="preserve">  </w:t>
      </w:r>
      <w:r w:rsidR="003142D1">
        <w:rPr>
          <w:rFonts w:ascii="Calibri" w:hAnsi="Calibri" w:cs="Calibri"/>
          <w:color w:val="auto"/>
          <w:sz w:val="23"/>
          <w:szCs w:val="23"/>
        </w:rPr>
        <w:t>The Molokai CTE Transition C</w:t>
      </w:r>
      <w:r w:rsidR="00BE2EE0" w:rsidRPr="00972B33">
        <w:rPr>
          <w:rFonts w:ascii="Calibri" w:hAnsi="Calibri" w:cs="Calibri"/>
          <w:color w:val="auto"/>
          <w:sz w:val="23"/>
          <w:szCs w:val="23"/>
        </w:rPr>
        <w:t>oordinator will focus the grant year on growing these opportunities.</w:t>
      </w:r>
    </w:p>
    <w:p w14:paraId="670BA0B5" w14:textId="632C7675" w:rsidR="00367D02" w:rsidRDefault="00367D02"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The Coun</w:t>
      </w:r>
      <w:r w:rsidR="00972B33">
        <w:rPr>
          <w:rFonts w:ascii="Calibri" w:hAnsi="Calibri" w:cs="Calibri"/>
          <w:color w:val="auto"/>
          <w:sz w:val="23"/>
          <w:szCs w:val="23"/>
        </w:rPr>
        <w:t xml:space="preserve">ty of Maui is </w:t>
      </w:r>
      <w:r>
        <w:rPr>
          <w:rFonts w:ascii="Calibri" w:hAnsi="Calibri" w:cs="Calibri"/>
          <w:color w:val="auto"/>
          <w:sz w:val="23"/>
          <w:szCs w:val="23"/>
        </w:rPr>
        <w:t>assembling a Molokai</w:t>
      </w:r>
      <w:r w:rsidR="00972B33">
        <w:rPr>
          <w:rFonts w:ascii="Calibri" w:hAnsi="Calibri" w:cs="Calibri"/>
          <w:color w:val="auto"/>
          <w:sz w:val="23"/>
          <w:szCs w:val="23"/>
        </w:rPr>
        <w:t xml:space="preserve"> committee to begin working to update the 2001 Molokai Community </w:t>
      </w:r>
      <w:r w:rsidR="00DF395B">
        <w:rPr>
          <w:rFonts w:ascii="Calibri" w:hAnsi="Calibri" w:cs="Calibri"/>
          <w:color w:val="auto"/>
          <w:sz w:val="23"/>
          <w:szCs w:val="23"/>
        </w:rPr>
        <w:t>Plan.  UHMC</w:t>
      </w:r>
      <w:r>
        <w:rPr>
          <w:rFonts w:ascii="Calibri" w:hAnsi="Calibri" w:cs="Calibri"/>
          <w:color w:val="auto"/>
          <w:sz w:val="23"/>
          <w:szCs w:val="23"/>
        </w:rPr>
        <w:t>, Molokai advisory committee members and other stakeholders have applied to take part in the process and advocate for additional acreage to be earmarked for</w:t>
      </w:r>
      <w:r w:rsidR="00972B33">
        <w:rPr>
          <w:rFonts w:ascii="Calibri" w:hAnsi="Calibri" w:cs="Calibri"/>
          <w:color w:val="auto"/>
          <w:sz w:val="23"/>
          <w:szCs w:val="23"/>
        </w:rPr>
        <w:t xml:space="preserve"> expansion beyond the current 5-</w:t>
      </w:r>
      <w:r>
        <w:rPr>
          <w:rFonts w:ascii="Calibri" w:hAnsi="Calibri" w:cs="Calibri"/>
          <w:color w:val="auto"/>
          <w:sz w:val="23"/>
          <w:szCs w:val="23"/>
        </w:rPr>
        <w:t xml:space="preserve">acre site.  </w:t>
      </w:r>
    </w:p>
    <w:p w14:paraId="4421286E" w14:textId="752FCD28" w:rsidR="00367D02" w:rsidRDefault="00CD01E1"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S</w:t>
      </w:r>
      <w:r w:rsidR="00450486">
        <w:rPr>
          <w:rFonts w:ascii="Calibri" w:hAnsi="Calibri" w:cs="Calibri"/>
          <w:color w:val="auto"/>
          <w:sz w:val="23"/>
          <w:szCs w:val="23"/>
        </w:rPr>
        <w:t>t</w:t>
      </w:r>
      <w:r>
        <w:rPr>
          <w:rFonts w:ascii="Calibri" w:hAnsi="Calibri" w:cs="Calibri"/>
          <w:color w:val="auto"/>
          <w:sz w:val="23"/>
          <w:szCs w:val="23"/>
        </w:rPr>
        <w:t>rong Molokai enr</w:t>
      </w:r>
      <w:r w:rsidR="00450486">
        <w:rPr>
          <w:rFonts w:ascii="Calibri" w:hAnsi="Calibri" w:cs="Calibri"/>
          <w:color w:val="auto"/>
          <w:sz w:val="23"/>
          <w:szCs w:val="23"/>
        </w:rPr>
        <w:t>o</w:t>
      </w:r>
      <w:r>
        <w:rPr>
          <w:rFonts w:ascii="Calibri" w:hAnsi="Calibri" w:cs="Calibri"/>
          <w:color w:val="auto"/>
          <w:sz w:val="23"/>
          <w:szCs w:val="23"/>
        </w:rPr>
        <w:t>ll</w:t>
      </w:r>
      <w:r w:rsidR="00450486">
        <w:rPr>
          <w:rFonts w:ascii="Calibri" w:hAnsi="Calibri" w:cs="Calibri"/>
          <w:color w:val="auto"/>
          <w:sz w:val="23"/>
          <w:szCs w:val="23"/>
        </w:rPr>
        <w:t>m</w:t>
      </w:r>
      <w:r>
        <w:rPr>
          <w:rFonts w:ascii="Calibri" w:hAnsi="Calibri" w:cs="Calibri"/>
          <w:color w:val="auto"/>
          <w:sz w:val="23"/>
          <w:szCs w:val="23"/>
        </w:rPr>
        <w:t xml:space="preserve">ent and </w:t>
      </w:r>
      <w:r w:rsidR="00450486">
        <w:rPr>
          <w:rFonts w:ascii="Calibri" w:hAnsi="Calibri" w:cs="Calibri"/>
          <w:color w:val="auto"/>
          <w:sz w:val="23"/>
          <w:szCs w:val="23"/>
        </w:rPr>
        <w:t>statewide g</w:t>
      </w:r>
      <w:r w:rsidR="00367D02">
        <w:rPr>
          <w:rFonts w:ascii="Calibri" w:hAnsi="Calibri" w:cs="Calibri"/>
          <w:color w:val="auto"/>
          <w:sz w:val="23"/>
          <w:szCs w:val="23"/>
        </w:rPr>
        <w:t>rowth in online course</w:t>
      </w:r>
      <w:r w:rsidR="00972B33">
        <w:rPr>
          <w:rFonts w:ascii="Calibri" w:hAnsi="Calibri" w:cs="Calibri"/>
          <w:color w:val="auto"/>
          <w:sz w:val="23"/>
          <w:szCs w:val="23"/>
        </w:rPr>
        <w:t>s throughout the UH</w:t>
      </w:r>
      <w:r w:rsidR="00367D02">
        <w:rPr>
          <w:rFonts w:ascii="Calibri" w:hAnsi="Calibri" w:cs="Calibri"/>
          <w:color w:val="auto"/>
          <w:sz w:val="23"/>
          <w:szCs w:val="23"/>
        </w:rPr>
        <w:t xml:space="preserve"> </w:t>
      </w:r>
      <w:r w:rsidR="00972B33">
        <w:rPr>
          <w:rFonts w:ascii="Calibri" w:hAnsi="Calibri" w:cs="Calibri"/>
          <w:color w:val="auto"/>
          <w:sz w:val="23"/>
          <w:szCs w:val="23"/>
        </w:rPr>
        <w:t xml:space="preserve">system allows </w:t>
      </w:r>
      <w:r w:rsidR="00367D02">
        <w:rPr>
          <w:rFonts w:ascii="Calibri" w:hAnsi="Calibri" w:cs="Calibri"/>
          <w:color w:val="auto"/>
          <w:sz w:val="23"/>
          <w:szCs w:val="23"/>
        </w:rPr>
        <w:t xml:space="preserve">building </w:t>
      </w:r>
      <w:r w:rsidR="00972B33">
        <w:rPr>
          <w:rFonts w:ascii="Calibri" w:hAnsi="Calibri" w:cs="Calibri"/>
          <w:color w:val="auto"/>
          <w:sz w:val="23"/>
          <w:szCs w:val="23"/>
        </w:rPr>
        <w:t xml:space="preserve">of </w:t>
      </w:r>
      <w:r w:rsidR="00367D02">
        <w:rPr>
          <w:rFonts w:ascii="Calibri" w:hAnsi="Calibri" w:cs="Calibri"/>
          <w:color w:val="auto"/>
          <w:sz w:val="23"/>
          <w:szCs w:val="23"/>
        </w:rPr>
        <w:t>the Molokai lecturer base and providing more employment opportunities.</w:t>
      </w:r>
    </w:p>
    <w:p w14:paraId="4718D449" w14:textId="530B341A" w:rsidR="00367D02" w:rsidRDefault="00972B33"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Transitioned five UHMC, </w:t>
      </w:r>
      <w:r w:rsidR="00367D02">
        <w:rPr>
          <w:rFonts w:ascii="Calibri" w:hAnsi="Calibri" w:cs="Calibri"/>
          <w:color w:val="auto"/>
          <w:sz w:val="23"/>
          <w:szCs w:val="23"/>
        </w:rPr>
        <w:t>Molokai Agriculture majors into the ATS Cultural &amp; Natural Resource Management, Malama Aina program.</w:t>
      </w:r>
      <w:r>
        <w:rPr>
          <w:rFonts w:ascii="Calibri" w:hAnsi="Calibri" w:cs="Calibri"/>
          <w:color w:val="auto"/>
          <w:sz w:val="23"/>
          <w:szCs w:val="23"/>
        </w:rPr>
        <w:t xml:space="preserve">  There is continued </w:t>
      </w:r>
      <w:r w:rsidR="00BE2EE0">
        <w:rPr>
          <w:rFonts w:ascii="Calibri" w:hAnsi="Calibri" w:cs="Calibri"/>
          <w:color w:val="auto"/>
          <w:sz w:val="23"/>
          <w:szCs w:val="23"/>
        </w:rPr>
        <w:t>interest</w:t>
      </w:r>
      <w:r>
        <w:rPr>
          <w:rFonts w:ascii="Calibri" w:hAnsi="Calibri" w:cs="Calibri"/>
          <w:color w:val="auto"/>
          <w:sz w:val="23"/>
          <w:szCs w:val="23"/>
        </w:rPr>
        <w:t xml:space="preserve"> </w:t>
      </w:r>
      <w:r w:rsidR="00BE2EE0">
        <w:rPr>
          <w:rFonts w:ascii="Calibri" w:hAnsi="Calibri" w:cs="Calibri"/>
          <w:color w:val="auto"/>
          <w:sz w:val="23"/>
          <w:szCs w:val="23"/>
        </w:rPr>
        <w:t xml:space="preserve">for </w:t>
      </w:r>
      <w:r w:rsidR="00450486">
        <w:rPr>
          <w:rFonts w:ascii="Calibri" w:hAnsi="Calibri" w:cs="Calibri"/>
          <w:color w:val="auto"/>
          <w:sz w:val="23"/>
          <w:szCs w:val="23"/>
        </w:rPr>
        <w:t>ATS d</w:t>
      </w:r>
      <w:r w:rsidR="00BE2EE0">
        <w:rPr>
          <w:rFonts w:ascii="Calibri" w:hAnsi="Calibri" w:cs="Calibri"/>
          <w:color w:val="auto"/>
          <w:sz w:val="23"/>
          <w:szCs w:val="23"/>
        </w:rPr>
        <w:t>egree</w:t>
      </w:r>
      <w:r w:rsidR="00450486">
        <w:rPr>
          <w:rFonts w:ascii="Calibri" w:hAnsi="Calibri" w:cs="Calibri"/>
          <w:color w:val="auto"/>
          <w:sz w:val="23"/>
          <w:szCs w:val="23"/>
        </w:rPr>
        <w:t xml:space="preserve"> options</w:t>
      </w:r>
      <w:r w:rsidR="00BE2EE0">
        <w:rPr>
          <w:rFonts w:ascii="Calibri" w:hAnsi="Calibri" w:cs="Calibri"/>
          <w:color w:val="auto"/>
          <w:sz w:val="23"/>
          <w:szCs w:val="23"/>
        </w:rPr>
        <w:t>.</w:t>
      </w:r>
    </w:p>
    <w:p w14:paraId="1E94C392" w14:textId="77777777" w:rsidR="00AC47B1" w:rsidRPr="00BE2EE0" w:rsidRDefault="00BE2EE0" w:rsidP="00BE2EE0">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Early College High School, </w:t>
      </w:r>
      <w:r w:rsidR="00AC47B1">
        <w:rPr>
          <w:rFonts w:ascii="Calibri" w:hAnsi="Calibri" w:cs="Calibri"/>
          <w:color w:val="auto"/>
          <w:sz w:val="23"/>
          <w:szCs w:val="23"/>
        </w:rPr>
        <w:t>Ho</w:t>
      </w:r>
      <w:r w:rsidR="00450486">
        <w:rPr>
          <w:rFonts w:ascii="Calibri" w:hAnsi="Calibri" w:cs="Calibri"/>
          <w:color w:val="auto"/>
          <w:sz w:val="23"/>
          <w:szCs w:val="23"/>
        </w:rPr>
        <w:t>’</w:t>
      </w:r>
      <w:r w:rsidR="00AC47B1">
        <w:rPr>
          <w:rFonts w:ascii="Calibri" w:hAnsi="Calibri" w:cs="Calibri"/>
          <w:color w:val="auto"/>
          <w:sz w:val="23"/>
          <w:szCs w:val="23"/>
        </w:rPr>
        <w:t xml:space="preserve">okui </w:t>
      </w:r>
      <w:r>
        <w:rPr>
          <w:rFonts w:ascii="Calibri" w:hAnsi="Calibri" w:cs="Calibri"/>
          <w:color w:val="auto"/>
          <w:sz w:val="23"/>
          <w:szCs w:val="23"/>
        </w:rPr>
        <w:t xml:space="preserve">and Running Start are partnership programs that encourage youth to start taking college courses while still in high school.  </w:t>
      </w:r>
    </w:p>
    <w:p w14:paraId="7DBF06D0" w14:textId="284286E3" w:rsidR="00470F5A" w:rsidRDefault="00C27416"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 xml:space="preserve">The courses to earn a certificate in GIS Ecosystem Management </w:t>
      </w:r>
      <w:r w:rsidR="00BE2EE0">
        <w:rPr>
          <w:rFonts w:ascii="Calibri" w:hAnsi="Calibri" w:cs="Calibri"/>
          <w:color w:val="auto"/>
          <w:sz w:val="23"/>
          <w:szCs w:val="23"/>
        </w:rPr>
        <w:t>w</w:t>
      </w:r>
      <w:r>
        <w:rPr>
          <w:rFonts w:ascii="Calibri" w:hAnsi="Calibri" w:cs="Calibri"/>
          <w:color w:val="auto"/>
          <w:sz w:val="23"/>
          <w:szCs w:val="23"/>
        </w:rPr>
        <w:t>ere</w:t>
      </w:r>
      <w:r w:rsidR="00BE2EE0">
        <w:rPr>
          <w:rFonts w:ascii="Calibri" w:hAnsi="Calibri" w:cs="Calibri"/>
          <w:color w:val="auto"/>
          <w:sz w:val="23"/>
          <w:szCs w:val="23"/>
        </w:rPr>
        <w:t xml:space="preserve"> offered through a creative hybrid instruction</w:t>
      </w:r>
      <w:r w:rsidR="00FF35B2">
        <w:rPr>
          <w:rFonts w:ascii="Calibri" w:hAnsi="Calibri" w:cs="Calibri"/>
          <w:color w:val="auto"/>
          <w:sz w:val="23"/>
          <w:szCs w:val="23"/>
        </w:rPr>
        <w:t>al</w:t>
      </w:r>
      <w:r w:rsidR="00BE2EE0">
        <w:rPr>
          <w:rFonts w:ascii="Calibri" w:hAnsi="Calibri" w:cs="Calibri"/>
          <w:color w:val="auto"/>
          <w:sz w:val="23"/>
          <w:szCs w:val="23"/>
        </w:rPr>
        <w:t xml:space="preserve"> </w:t>
      </w:r>
      <w:r>
        <w:rPr>
          <w:rFonts w:ascii="Calibri" w:hAnsi="Calibri" w:cs="Calibri"/>
          <w:color w:val="auto"/>
          <w:sz w:val="23"/>
          <w:szCs w:val="23"/>
        </w:rPr>
        <w:t>model to students on Molokai</w:t>
      </w:r>
      <w:r w:rsidR="00FF35B2">
        <w:rPr>
          <w:rFonts w:ascii="Calibri" w:hAnsi="Calibri" w:cs="Calibri"/>
          <w:color w:val="auto"/>
          <w:sz w:val="23"/>
          <w:szCs w:val="23"/>
        </w:rPr>
        <w:t>.</w:t>
      </w:r>
    </w:p>
    <w:p w14:paraId="43B9D4B1" w14:textId="77777777" w:rsidR="00470F5A" w:rsidRDefault="00470F5A" w:rsidP="00470F5A">
      <w:pPr>
        <w:pStyle w:val="Default"/>
        <w:numPr>
          <w:ilvl w:val="0"/>
          <w:numId w:val="6"/>
        </w:numPr>
        <w:rPr>
          <w:rFonts w:ascii="Calibri" w:hAnsi="Calibri" w:cs="Calibri"/>
          <w:color w:val="auto"/>
          <w:sz w:val="23"/>
          <w:szCs w:val="23"/>
        </w:rPr>
      </w:pPr>
      <w:r>
        <w:rPr>
          <w:rFonts w:ascii="Calibri" w:hAnsi="Calibri" w:cs="Calibri"/>
          <w:color w:val="auto"/>
          <w:sz w:val="23"/>
          <w:szCs w:val="23"/>
        </w:rPr>
        <w:t>Mu’o A’e program helps to address student success issues in developmental Math and English.</w:t>
      </w:r>
    </w:p>
    <w:p w14:paraId="700CEEDA" w14:textId="4C585201" w:rsidR="00AC721B" w:rsidRPr="00470F5A" w:rsidRDefault="00C27416" w:rsidP="00470F5A">
      <w:pPr>
        <w:pStyle w:val="Default"/>
        <w:numPr>
          <w:ilvl w:val="0"/>
          <w:numId w:val="6"/>
        </w:numPr>
        <w:rPr>
          <w:rFonts w:ascii="Calibri" w:hAnsi="Calibri" w:cs="Calibri"/>
          <w:color w:val="auto"/>
          <w:sz w:val="23"/>
          <w:szCs w:val="23"/>
        </w:rPr>
      </w:pPr>
      <w:r w:rsidRPr="00470F5A">
        <w:rPr>
          <w:rFonts w:ascii="Calibri" w:hAnsi="Calibri" w:cs="Calibri"/>
          <w:color w:val="auto"/>
          <w:sz w:val="23"/>
          <w:szCs w:val="23"/>
        </w:rPr>
        <w:t>With the success of the ATD Innovations project, more opportunities will be explored to offer Hawaiian Studies courses online.</w:t>
      </w:r>
    </w:p>
    <w:p w14:paraId="55DEA6AC" w14:textId="77777777" w:rsidR="00894046" w:rsidRPr="00894046" w:rsidRDefault="00894046"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The UHMC, Molokai website was transitioned to a newer version of Wordpress</w:t>
      </w:r>
      <w:r w:rsidR="00ED405D">
        <w:rPr>
          <w:rFonts w:ascii="Calibri" w:hAnsi="Calibri" w:cs="Calibri"/>
          <w:color w:val="auto"/>
          <w:sz w:val="23"/>
          <w:szCs w:val="23"/>
        </w:rPr>
        <w:t>, therefore allowing for revision and upgrades.</w:t>
      </w:r>
    </w:p>
    <w:p w14:paraId="59ACEDA6" w14:textId="15D4422F" w:rsidR="00B06EA5" w:rsidRDefault="00DF395B" w:rsidP="00367D02">
      <w:pPr>
        <w:pStyle w:val="Default"/>
        <w:numPr>
          <w:ilvl w:val="0"/>
          <w:numId w:val="6"/>
        </w:numPr>
        <w:rPr>
          <w:rFonts w:ascii="Calibri" w:hAnsi="Calibri" w:cs="Calibri"/>
          <w:color w:val="auto"/>
          <w:sz w:val="23"/>
          <w:szCs w:val="23"/>
        </w:rPr>
      </w:pPr>
      <w:r w:rsidRPr="00DF395B">
        <w:rPr>
          <w:rFonts w:ascii="Calibri" w:hAnsi="Calibri" w:cs="Calibri"/>
          <w:color w:val="auto"/>
          <w:sz w:val="23"/>
          <w:szCs w:val="23"/>
        </w:rPr>
        <w:t>Steady</w:t>
      </w:r>
      <w:r w:rsidR="00450486" w:rsidRPr="00DF395B">
        <w:rPr>
          <w:rFonts w:ascii="Calibri" w:hAnsi="Calibri" w:cs="Calibri"/>
          <w:color w:val="auto"/>
          <w:sz w:val="23"/>
          <w:szCs w:val="23"/>
        </w:rPr>
        <w:t xml:space="preserve"> enrollments continued in the Molokai agriculture progr</w:t>
      </w:r>
      <w:r w:rsidR="00D73951">
        <w:rPr>
          <w:rFonts w:ascii="Calibri" w:hAnsi="Calibri" w:cs="Calibri"/>
          <w:color w:val="auto"/>
          <w:sz w:val="23"/>
          <w:szCs w:val="23"/>
        </w:rPr>
        <w:t>am with student interns and mentors lending support to students/</w:t>
      </w:r>
      <w:r w:rsidR="00450486" w:rsidRPr="00DF395B">
        <w:rPr>
          <w:rFonts w:ascii="Calibri" w:hAnsi="Calibri" w:cs="Calibri"/>
          <w:color w:val="auto"/>
          <w:sz w:val="23"/>
          <w:szCs w:val="23"/>
        </w:rPr>
        <w:t>staff.</w:t>
      </w:r>
      <w:r w:rsidR="00450486">
        <w:rPr>
          <w:rFonts w:ascii="Calibri" w:hAnsi="Calibri" w:cs="Calibri"/>
          <w:color w:val="FF0000"/>
          <w:sz w:val="23"/>
          <w:szCs w:val="23"/>
        </w:rPr>
        <w:t xml:space="preserve"> </w:t>
      </w:r>
      <w:r w:rsidR="00450486">
        <w:rPr>
          <w:rFonts w:ascii="Calibri" w:hAnsi="Calibri" w:cs="Calibri"/>
          <w:color w:val="auto"/>
          <w:sz w:val="23"/>
          <w:szCs w:val="23"/>
        </w:rPr>
        <w:t>Greenhouse plants are generating revenue to for the program.</w:t>
      </w:r>
    </w:p>
    <w:p w14:paraId="5A25D8FD" w14:textId="77777777" w:rsidR="003E5DD9" w:rsidRDefault="003E5DD9" w:rsidP="00367D02">
      <w:pPr>
        <w:pStyle w:val="Default"/>
        <w:numPr>
          <w:ilvl w:val="0"/>
          <w:numId w:val="6"/>
        </w:numPr>
        <w:rPr>
          <w:rFonts w:ascii="Calibri" w:hAnsi="Calibri" w:cs="Calibri"/>
          <w:color w:val="auto"/>
          <w:sz w:val="23"/>
          <w:szCs w:val="23"/>
        </w:rPr>
      </w:pPr>
      <w:r>
        <w:rPr>
          <w:rFonts w:ascii="Calibri" w:hAnsi="Calibri" w:cs="Calibri"/>
          <w:color w:val="auto"/>
          <w:sz w:val="23"/>
          <w:szCs w:val="23"/>
        </w:rPr>
        <w:t>Student activities funding can sustain projects aimed at student success which were previously funded through grants.</w:t>
      </w:r>
    </w:p>
    <w:p w14:paraId="79023A06" w14:textId="77777777" w:rsidR="00367D02" w:rsidRDefault="00367D02" w:rsidP="00367D02">
      <w:pPr>
        <w:pStyle w:val="Default"/>
        <w:ind w:left="360"/>
        <w:rPr>
          <w:rFonts w:ascii="Calibri" w:hAnsi="Calibri" w:cs="Calibri"/>
          <w:color w:val="auto"/>
          <w:sz w:val="23"/>
          <w:szCs w:val="23"/>
        </w:rPr>
      </w:pPr>
    </w:p>
    <w:p w14:paraId="6578E965" w14:textId="77777777" w:rsidR="00367D02" w:rsidRDefault="00367D02" w:rsidP="00CD01E1">
      <w:pPr>
        <w:pStyle w:val="Default"/>
        <w:ind w:left="360"/>
        <w:rPr>
          <w:rFonts w:ascii="Calibri" w:hAnsi="Calibri" w:cs="Calibri"/>
          <w:color w:val="auto"/>
          <w:sz w:val="23"/>
          <w:szCs w:val="23"/>
        </w:rPr>
      </w:pPr>
      <w:r w:rsidRPr="00711962">
        <w:rPr>
          <w:rFonts w:ascii="Calibri" w:hAnsi="Calibri" w:cs="Calibri"/>
          <w:color w:val="auto"/>
          <w:sz w:val="23"/>
          <w:szCs w:val="23"/>
        </w:rPr>
        <w:t>Threats/Challenges</w:t>
      </w:r>
    </w:p>
    <w:p w14:paraId="6A9EB336" w14:textId="32C3A2C6" w:rsidR="00D76918" w:rsidRPr="00A575AC" w:rsidRDefault="00B347D6" w:rsidP="00781B86">
      <w:pPr>
        <w:pStyle w:val="Default"/>
        <w:numPr>
          <w:ilvl w:val="0"/>
          <w:numId w:val="13"/>
        </w:numPr>
        <w:rPr>
          <w:rFonts w:ascii="Calibri" w:hAnsi="Calibri" w:cs="Calibri"/>
          <w:color w:val="auto"/>
          <w:sz w:val="23"/>
          <w:szCs w:val="23"/>
        </w:rPr>
      </w:pPr>
      <w:r w:rsidRPr="00A575AC">
        <w:rPr>
          <w:rFonts w:ascii="Calibri" w:hAnsi="Calibri" w:cs="Calibri"/>
          <w:color w:val="auto"/>
          <w:sz w:val="23"/>
          <w:szCs w:val="23"/>
        </w:rPr>
        <w:t>The</w:t>
      </w:r>
      <w:r w:rsidR="009646D0">
        <w:rPr>
          <w:rFonts w:ascii="Calibri" w:hAnsi="Calibri" w:cs="Calibri"/>
          <w:color w:val="auto"/>
          <w:sz w:val="23"/>
          <w:szCs w:val="23"/>
        </w:rPr>
        <w:t xml:space="preserve"> organizational structure of UHMC </w:t>
      </w:r>
      <w:r w:rsidRPr="00A575AC">
        <w:rPr>
          <w:rFonts w:ascii="Calibri" w:hAnsi="Calibri" w:cs="Calibri"/>
          <w:color w:val="auto"/>
          <w:sz w:val="23"/>
          <w:szCs w:val="23"/>
        </w:rPr>
        <w:t xml:space="preserve">(and the UH system in general) with regards to Education Centers is one which begs for clarification.  Without recognition in UH Board of Regents </w:t>
      </w:r>
      <w:r w:rsidR="00D76918" w:rsidRPr="00A575AC">
        <w:rPr>
          <w:rFonts w:ascii="Calibri" w:hAnsi="Calibri" w:cs="Calibri"/>
          <w:color w:val="auto"/>
          <w:sz w:val="23"/>
          <w:szCs w:val="23"/>
        </w:rPr>
        <w:t xml:space="preserve">(BOR) </w:t>
      </w:r>
      <w:r w:rsidRPr="00A575AC">
        <w:rPr>
          <w:rFonts w:ascii="Calibri" w:hAnsi="Calibri" w:cs="Calibri"/>
          <w:color w:val="auto"/>
          <w:sz w:val="23"/>
          <w:szCs w:val="23"/>
        </w:rPr>
        <w:t xml:space="preserve">policy, the Education Centers are </w:t>
      </w:r>
      <w:r w:rsidR="00D76918" w:rsidRPr="00A575AC">
        <w:rPr>
          <w:rFonts w:ascii="Calibri" w:hAnsi="Calibri" w:cs="Calibri"/>
          <w:color w:val="auto"/>
          <w:sz w:val="23"/>
          <w:szCs w:val="23"/>
        </w:rPr>
        <w:t xml:space="preserve">non-entities.  They are </w:t>
      </w:r>
      <w:r w:rsidRPr="00A575AC">
        <w:rPr>
          <w:rFonts w:ascii="Calibri" w:hAnsi="Calibri" w:cs="Calibri"/>
          <w:color w:val="auto"/>
          <w:sz w:val="23"/>
          <w:szCs w:val="23"/>
        </w:rPr>
        <w:t xml:space="preserve">not stand alone campuses, not University Centers, and not recognized for their role in providing UH classes to their community of learners.  </w:t>
      </w:r>
      <w:r w:rsidR="00093C5C">
        <w:rPr>
          <w:rFonts w:ascii="Calibri" w:hAnsi="Calibri" w:cs="Calibri"/>
          <w:color w:val="auto"/>
          <w:sz w:val="23"/>
          <w:szCs w:val="23"/>
        </w:rPr>
        <w:t xml:space="preserve">An </w:t>
      </w:r>
      <w:r w:rsidR="00093C5C" w:rsidRPr="00A575AC">
        <w:rPr>
          <w:rFonts w:ascii="Calibri" w:hAnsi="Calibri" w:cs="Calibri"/>
          <w:color w:val="auto"/>
          <w:sz w:val="23"/>
          <w:szCs w:val="23"/>
        </w:rPr>
        <w:t>example</w:t>
      </w:r>
      <w:r w:rsidR="00D76918" w:rsidRPr="00A575AC">
        <w:rPr>
          <w:rFonts w:ascii="Calibri" w:hAnsi="Calibri" w:cs="Calibri"/>
          <w:color w:val="auto"/>
          <w:sz w:val="23"/>
          <w:szCs w:val="23"/>
        </w:rPr>
        <w:t xml:space="preserve"> in AY 13-14 was the confusion over who needed to approve the Molokai LRDP – the BOR, the UH President, t</w:t>
      </w:r>
      <w:r w:rsidR="003142D1">
        <w:rPr>
          <w:rFonts w:ascii="Calibri" w:hAnsi="Calibri" w:cs="Calibri"/>
          <w:color w:val="auto"/>
          <w:sz w:val="23"/>
          <w:szCs w:val="23"/>
        </w:rPr>
        <w:t>he UHCC Vice President, or the UHMC Chancellor</w:t>
      </w:r>
      <w:r w:rsidR="00781B86" w:rsidRPr="00A575AC">
        <w:rPr>
          <w:rFonts w:ascii="Calibri" w:hAnsi="Calibri" w:cs="Calibri"/>
          <w:color w:val="auto"/>
          <w:sz w:val="23"/>
          <w:szCs w:val="23"/>
        </w:rPr>
        <w:t xml:space="preserve">.  </w:t>
      </w:r>
      <w:r w:rsidR="00D76918" w:rsidRPr="00A575AC">
        <w:rPr>
          <w:rFonts w:ascii="Calibri" w:hAnsi="Calibri" w:cs="Calibri"/>
          <w:color w:val="auto"/>
          <w:sz w:val="23"/>
          <w:szCs w:val="23"/>
        </w:rPr>
        <w:t xml:space="preserve">The ambiguity in </w:t>
      </w:r>
      <w:r w:rsidR="00D76918" w:rsidRPr="00A575AC">
        <w:rPr>
          <w:rFonts w:ascii="Calibri" w:hAnsi="Calibri" w:cs="Calibri"/>
          <w:color w:val="auto"/>
          <w:sz w:val="23"/>
          <w:szCs w:val="23"/>
        </w:rPr>
        <w:lastRenderedPageBreak/>
        <w:t xml:space="preserve">structure </w:t>
      </w:r>
      <w:r w:rsidR="00A575AC">
        <w:rPr>
          <w:rFonts w:ascii="Calibri" w:hAnsi="Calibri" w:cs="Calibri"/>
          <w:color w:val="auto"/>
          <w:sz w:val="23"/>
          <w:szCs w:val="23"/>
        </w:rPr>
        <w:t xml:space="preserve">creates hardship in trying to advocate for essential resources and </w:t>
      </w:r>
      <w:r w:rsidR="005C5728">
        <w:rPr>
          <w:rFonts w:ascii="Calibri" w:hAnsi="Calibri" w:cs="Calibri"/>
          <w:color w:val="auto"/>
          <w:sz w:val="23"/>
          <w:szCs w:val="23"/>
        </w:rPr>
        <w:t xml:space="preserve">infrastructure </w:t>
      </w:r>
      <w:r w:rsidR="00A575AC">
        <w:rPr>
          <w:rFonts w:ascii="Calibri" w:hAnsi="Calibri" w:cs="Calibri"/>
          <w:color w:val="auto"/>
          <w:sz w:val="23"/>
          <w:szCs w:val="23"/>
        </w:rPr>
        <w:t xml:space="preserve">development on Molokai.  </w:t>
      </w:r>
    </w:p>
    <w:p w14:paraId="7F0466D9" w14:textId="4B88EB57" w:rsidR="00781B86" w:rsidRDefault="00781B86" w:rsidP="00781B86">
      <w:pPr>
        <w:pStyle w:val="Default"/>
        <w:numPr>
          <w:ilvl w:val="0"/>
          <w:numId w:val="13"/>
        </w:numPr>
        <w:rPr>
          <w:rFonts w:ascii="Calibri" w:hAnsi="Calibri" w:cs="Calibri"/>
          <w:color w:val="auto"/>
          <w:sz w:val="23"/>
          <w:szCs w:val="23"/>
        </w:rPr>
      </w:pPr>
      <w:r>
        <w:rPr>
          <w:rFonts w:ascii="Calibri" w:hAnsi="Calibri" w:cs="Calibri"/>
          <w:color w:val="auto"/>
          <w:sz w:val="23"/>
          <w:szCs w:val="23"/>
        </w:rPr>
        <w:t>The current UH moratorium on building new facilities has stalled efforts to req</w:t>
      </w:r>
      <w:r w:rsidR="00470F5A">
        <w:rPr>
          <w:rFonts w:ascii="Calibri" w:hAnsi="Calibri" w:cs="Calibri"/>
          <w:color w:val="auto"/>
          <w:sz w:val="23"/>
          <w:szCs w:val="23"/>
        </w:rPr>
        <w:t xml:space="preserve">uest release of $2.25M </w:t>
      </w:r>
      <w:r>
        <w:rPr>
          <w:rFonts w:ascii="Calibri" w:hAnsi="Calibri" w:cs="Calibri"/>
          <w:color w:val="auto"/>
          <w:sz w:val="23"/>
          <w:szCs w:val="23"/>
        </w:rPr>
        <w:t xml:space="preserve">appropriated for the Molokai campus.   Pressure to use the funds for renovation rather than </w:t>
      </w:r>
      <w:r w:rsidR="00DF395B">
        <w:rPr>
          <w:rFonts w:ascii="Calibri" w:hAnsi="Calibri" w:cs="Calibri"/>
          <w:color w:val="auto"/>
          <w:sz w:val="23"/>
          <w:szCs w:val="23"/>
        </w:rPr>
        <w:t xml:space="preserve">design and planning for </w:t>
      </w:r>
      <w:r>
        <w:rPr>
          <w:rFonts w:ascii="Calibri" w:hAnsi="Calibri" w:cs="Calibri"/>
          <w:color w:val="auto"/>
          <w:sz w:val="23"/>
          <w:szCs w:val="23"/>
        </w:rPr>
        <w:t>new construction goes against the Molokai LRDP and will not be met kindly by the community.</w:t>
      </w:r>
    </w:p>
    <w:p w14:paraId="66EA931B" w14:textId="566B5910" w:rsidR="00E57AAE" w:rsidRPr="00E85477" w:rsidRDefault="009646D0" w:rsidP="00781B86">
      <w:pPr>
        <w:pStyle w:val="Default"/>
        <w:numPr>
          <w:ilvl w:val="0"/>
          <w:numId w:val="13"/>
        </w:numPr>
        <w:rPr>
          <w:rFonts w:ascii="Calibri" w:hAnsi="Calibri" w:cs="Calibri"/>
          <w:color w:val="auto"/>
          <w:sz w:val="23"/>
          <w:szCs w:val="23"/>
        </w:rPr>
      </w:pPr>
      <w:r>
        <w:rPr>
          <w:rFonts w:ascii="Calibri" w:hAnsi="Calibri" w:cs="Calibri"/>
          <w:color w:val="auto"/>
          <w:sz w:val="23"/>
          <w:szCs w:val="23"/>
        </w:rPr>
        <w:t xml:space="preserve">UHMC </w:t>
      </w:r>
      <w:r w:rsidR="00E57AAE" w:rsidRPr="00E85477">
        <w:rPr>
          <w:rFonts w:ascii="Calibri" w:hAnsi="Calibri" w:cs="Calibri"/>
          <w:color w:val="auto"/>
          <w:sz w:val="23"/>
          <w:szCs w:val="23"/>
        </w:rPr>
        <w:t xml:space="preserve">is perceived by the UH system to </w:t>
      </w:r>
      <w:r w:rsidR="006762D7" w:rsidRPr="00E85477">
        <w:rPr>
          <w:rFonts w:ascii="Calibri" w:hAnsi="Calibri" w:cs="Calibri"/>
          <w:color w:val="auto"/>
          <w:sz w:val="23"/>
          <w:szCs w:val="23"/>
        </w:rPr>
        <w:t>have sufficient infrastructure</w:t>
      </w:r>
      <w:r w:rsidR="00A575AC" w:rsidRPr="00E85477">
        <w:rPr>
          <w:rFonts w:ascii="Calibri" w:hAnsi="Calibri" w:cs="Calibri"/>
          <w:color w:val="auto"/>
          <w:sz w:val="23"/>
          <w:szCs w:val="23"/>
        </w:rPr>
        <w:t xml:space="preserve"> as a result of</w:t>
      </w:r>
      <w:r w:rsidR="00E57AAE" w:rsidRPr="00E85477">
        <w:rPr>
          <w:rFonts w:ascii="Calibri" w:hAnsi="Calibri" w:cs="Calibri"/>
          <w:color w:val="auto"/>
          <w:sz w:val="23"/>
          <w:szCs w:val="23"/>
        </w:rPr>
        <w:t xml:space="preserve"> the completion of</w:t>
      </w:r>
      <w:r w:rsidR="00A575AC" w:rsidRPr="00E85477">
        <w:rPr>
          <w:rFonts w:ascii="Calibri" w:hAnsi="Calibri" w:cs="Calibri"/>
          <w:color w:val="auto"/>
          <w:sz w:val="23"/>
          <w:szCs w:val="23"/>
        </w:rPr>
        <w:t xml:space="preserve"> the</w:t>
      </w:r>
      <w:r w:rsidR="00E85477" w:rsidRPr="00E85477">
        <w:rPr>
          <w:rFonts w:ascii="Calibri" w:hAnsi="Calibri" w:cs="Calibri"/>
          <w:color w:val="auto"/>
          <w:sz w:val="23"/>
          <w:szCs w:val="23"/>
        </w:rPr>
        <w:t xml:space="preserve"> Science building and 5 other</w:t>
      </w:r>
      <w:r w:rsidR="00E57AAE" w:rsidRPr="00E85477">
        <w:rPr>
          <w:rFonts w:ascii="Calibri" w:hAnsi="Calibri" w:cs="Calibri"/>
          <w:color w:val="auto"/>
          <w:sz w:val="23"/>
          <w:szCs w:val="23"/>
        </w:rPr>
        <w:t xml:space="preserve"> </w:t>
      </w:r>
      <w:r w:rsidR="00A575AC" w:rsidRPr="00E85477">
        <w:rPr>
          <w:rFonts w:ascii="Calibri" w:hAnsi="Calibri" w:cs="Calibri"/>
          <w:color w:val="auto"/>
          <w:sz w:val="23"/>
          <w:szCs w:val="23"/>
        </w:rPr>
        <w:t>facilities</w:t>
      </w:r>
      <w:r w:rsidR="00E85477" w:rsidRPr="00E85477">
        <w:rPr>
          <w:rFonts w:ascii="Calibri" w:hAnsi="Calibri" w:cs="Calibri"/>
          <w:color w:val="auto"/>
          <w:sz w:val="23"/>
          <w:szCs w:val="23"/>
        </w:rPr>
        <w:t xml:space="preserve"> in the recent past</w:t>
      </w:r>
      <w:r w:rsidR="00470F5A">
        <w:rPr>
          <w:rFonts w:ascii="Calibri" w:hAnsi="Calibri" w:cs="Calibri"/>
          <w:color w:val="auto"/>
          <w:sz w:val="23"/>
          <w:szCs w:val="23"/>
        </w:rPr>
        <w:t>.   The UHMC,</w:t>
      </w:r>
      <w:r w:rsidR="00E57AAE" w:rsidRPr="00E85477">
        <w:rPr>
          <w:rFonts w:ascii="Calibri" w:hAnsi="Calibri" w:cs="Calibri"/>
          <w:color w:val="auto"/>
          <w:sz w:val="23"/>
          <w:szCs w:val="23"/>
        </w:rPr>
        <w:t xml:space="preserve"> Molokai campus </w:t>
      </w:r>
      <w:r w:rsidR="00FF35B2">
        <w:rPr>
          <w:rFonts w:ascii="Calibri" w:hAnsi="Calibri" w:cs="Calibri"/>
          <w:color w:val="auto"/>
          <w:sz w:val="23"/>
          <w:szCs w:val="23"/>
        </w:rPr>
        <w:t>does</w:t>
      </w:r>
      <w:r w:rsidR="00470F5A">
        <w:rPr>
          <w:rFonts w:ascii="Calibri" w:hAnsi="Calibri" w:cs="Calibri"/>
          <w:color w:val="auto"/>
          <w:sz w:val="23"/>
          <w:szCs w:val="23"/>
        </w:rPr>
        <w:t xml:space="preserve"> not benefit from Kahului campus infrastructure </w:t>
      </w:r>
      <w:r w:rsidR="00F42A62" w:rsidRPr="00E85477">
        <w:rPr>
          <w:rFonts w:ascii="Calibri" w:hAnsi="Calibri" w:cs="Calibri"/>
          <w:color w:val="auto"/>
          <w:sz w:val="23"/>
          <w:szCs w:val="23"/>
        </w:rPr>
        <w:t>improvements</w:t>
      </w:r>
      <w:r w:rsidR="00F42A62">
        <w:rPr>
          <w:rFonts w:ascii="Calibri" w:hAnsi="Calibri" w:cs="Calibri"/>
          <w:color w:val="auto"/>
          <w:sz w:val="23"/>
          <w:szCs w:val="23"/>
        </w:rPr>
        <w:t>;</w:t>
      </w:r>
      <w:r w:rsidR="00FF35B2">
        <w:rPr>
          <w:rFonts w:ascii="Calibri" w:hAnsi="Calibri" w:cs="Calibri"/>
          <w:color w:val="auto"/>
          <w:sz w:val="23"/>
          <w:szCs w:val="23"/>
        </w:rPr>
        <w:t xml:space="preserve"> therefore, there is still unmet need</w:t>
      </w:r>
      <w:r w:rsidR="00A575AC" w:rsidRPr="00E85477">
        <w:rPr>
          <w:rFonts w:ascii="Calibri" w:hAnsi="Calibri" w:cs="Calibri"/>
          <w:color w:val="auto"/>
          <w:sz w:val="23"/>
          <w:szCs w:val="23"/>
        </w:rPr>
        <w:t xml:space="preserve">.  </w:t>
      </w:r>
    </w:p>
    <w:p w14:paraId="501A71D0" w14:textId="21264BC1" w:rsidR="00367D02" w:rsidRDefault="00367D02" w:rsidP="00367D02">
      <w:pPr>
        <w:pStyle w:val="Default"/>
        <w:numPr>
          <w:ilvl w:val="0"/>
          <w:numId w:val="7"/>
        </w:numPr>
        <w:rPr>
          <w:rFonts w:ascii="Calibri" w:hAnsi="Calibri" w:cs="Calibri"/>
          <w:color w:val="auto"/>
          <w:sz w:val="23"/>
          <w:szCs w:val="23"/>
        </w:rPr>
      </w:pPr>
      <w:r>
        <w:rPr>
          <w:rFonts w:ascii="Calibri" w:hAnsi="Calibri" w:cs="Calibri"/>
          <w:color w:val="auto"/>
          <w:sz w:val="23"/>
          <w:szCs w:val="23"/>
        </w:rPr>
        <w:t>Fed</w:t>
      </w:r>
      <w:r w:rsidR="005C5728">
        <w:rPr>
          <w:rFonts w:ascii="Calibri" w:hAnsi="Calibri" w:cs="Calibri"/>
          <w:color w:val="auto"/>
          <w:sz w:val="23"/>
          <w:szCs w:val="23"/>
        </w:rPr>
        <w:t>eral program guidelines for EOC</w:t>
      </w:r>
      <w:r>
        <w:rPr>
          <w:rFonts w:ascii="Calibri" w:hAnsi="Calibri" w:cs="Calibri"/>
          <w:color w:val="auto"/>
          <w:sz w:val="23"/>
          <w:szCs w:val="23"/>
        </w:rPr>
        <w:t xml:space="preserve"> limit the assistance the Molokai counselor can provide leaving gaps in service to island residents.  </w:t>
      </w:r>
      <w:r w:rsidR="00CD01E1">
        <w:rPr>
          <w:rFonts w:ascii="Calibri" w:hAnsi="Calibri" w:cs="Calibri"/>
          <w:color w:val="auto"/>
          <w:sz w:val="23"/>
          <w:szCs w:val="23"/>
        </w:rPr>
        <w:t>EOC</w:t>
      </w:r>
      <w:r w:rsidR="00781B86">
        <w:rPr>
          <w:rFonts w:ascii="Calibri" w:hAnsi="Calibri" w:cs="Calibri"/>
          <w:color w:val="auto"/>
          <w:sz w:val="23"/>
          <w:szCs w:val="23"/>
        </w:rPr>
        <w:t>’s</w:t>
      </w:r>
      <w:r w:rsidR="00CD01E1">
        <w:rPr>
          <w:rFonts w:ascii="Calibri" w:hAnsi="Calibri" w:cs="Calibri"/>
          <w:color w:val="auto"/>
          <w:sz w:val="23"/>
          <w:szCs w:val="23"/>
        </w:rPr>
        <w:t xml:space="preserve"> budgeting woes</w:t>
      </w:r>
      <w:r w:rsidR="00781B86">
        <w:rPr>
          <w:rFonts w:ascii="Calibri" w:hAnsi="Calibri" w:cs="Calibri"/>
          <w:color w:val="auto"/>
          <w:sz w:val="23"/>
          <w:szCs w:val="23"/>
        </w:rPr>
        <w:t xml:space="preserve"> in AY 13-14 </w:t>
      </w:r>
      <w:r w:rsidR="00CD01E1">
        <w:rPr>
          <w:rFonts w:ascii="Calibri" w:hAnsi="Calibri" w:cs="Calibri"/>
          <w:color w:val="auto"/>
          <w:sz w:val="23"/>
          <w:szCs w:val="23"/>
        </w:rPr>
        <w:t xml:space="preserve">have resulted in </w:t>
      </w:r>
      <w:r w:rsidR="00781B86">
        <w:rPr>
          <w:rFonts w:ascii="Calibri" w:hAnsi="Calibri" w:cs="Calibri"/>
          <w:color w:val="auto"/>
          <w:sz w:val="23"/>
          <w:szCs w:val="23"/>
        </w:rPr>
        <w:t xml:space="preserve">program instability and </w:t>
      </w:r>
      <w:r w:rsidR="00CD01E1">
        <w:rPr>
          <w:rFonts w:ascii="Calibri" w:hAnsi="Calibri" w:cs="Calibri"/>
          <w:color w:val="auto"/>
          <w:sz w:val="23"/>
          <w:szCs w:val="23"/>
        </w:rPr>
        <w:t xml:space="preserve">staff hours </w:t>
      </w:r>
      <w:r w:rsidR="00E4717F">
        <w:rPr>
          <w:rFonts w:ascii="Calibri" w:hAnsi="Calibri" w:cs="Calibri"/>
          <w:color w:val="auto"/>
          <w:sz w:val="23"/>
          <w:szCs w:val="23"/>
        </w:rPr>
        <w:t>routinely</w:t>
      </w:r>
      <w:r w:rsidR="00CD01E1">
        <w:rPr>
          <w:rFonts w:ascii="Calibri" w:hAnsi="Calibri" w:cs="Calibri"/>
          <w:color w:val="auto"/>
          <w:sz w:val="23"/>
          <w:szCs w:val="23"/>
        </w:rPr>
        <w:t xml:space="preserve"> being adjusted to the detriment of students.</w:t>
      </w:r>
      <w:r w:rsidR="00781B86">
        <w:rPr>
          <w:rFonts w:ascii="Calibri" w:hAnsi="Calibri" w:cs="Calibri"/>
          <w:color w:val="auto"/>
          <w:sz w:val="23"/>
          <w:szCs w:val="23"/>
        </w:rPr>
        <w:t xml:space="preserve">  </w:t>
      </w:r>
    </w:p>
    <w:p w14:paraId="218D0DD5" w14:textId="397242C2" w:rsidR="00367D02" w:rsidRDefault="005C5728" w:rsidP="00367D02">
      <w:pPr>
        <w:pStyle w:val="Default"/>
        <w:numPr>
          <w:ilvl w:val="0"/>
          <w:numId w:val="7"/>
        </w:numPr>
        <w:rPr>
          <w:rFonts w:ascii="Calibri" w:hAnsi="Calibri" w:cs="Calibri"/>
          <w:color w:val="auto"/>
          <w:sz w:val="23"/>
          <w:szCs w:val="23"/>
        </w:rPr>
      </w:pPr>
      <w:r>
        <w:rPr>
          <w:rFonts w:ascii="Calibri" w:hAnsi="Calibri" w:cs="Calibri"/>
          <w:color w:val="auto"/>
          <w:sz w:val="23"/>
          <w:szCs w:val="23"/>
        </w:rPr>
        <w:t xml:space="preserve">Staff members on Molokai </w:t>
      </w:r>
      <w:r w:rsidR="00367D02">
        <w:rPr>
          <w:rFonts w:ascii="Calibri" w:hAnsi="Calibri" w:cs="Calibri"/>
          <w:color w:val="auto"/>
          <w:sz w:val="23"/>
          <w:szCs w:val="23"/>
        </w:rPr>
        <w:t xml:space="preserve">assume multiple roles to satisfy student needs and maintain a learning environment that models Kahului campus.  Many of the staff perform job duties that are beyond the scope of their position </w:t>
      </w:r>
      <w:r w:rsidR="00D54417">
        <w:rPr>
          <w:rFonts w:ascii="Calibri" w:hAnsi="Calibri" w:cs="Calibri"/>
          <w:color w:val="auto"/>
          <w:sz w:val="23"/>
          <w:szCs w:val="23"/>
        </w:rPr>
        <w:t xml:space="preserve">description, </w:t>
      </w:r>
      <w:proofErr w:type="gramStart"/>
      <w:r w:rsidR="00D54417">
        <w:rPr>
          <w:rFonts w:ascii="Calibri" w:hAnsi="Calibri" w:cs="Calibri"/>
          <w:color w:val="auto"/>
          <w:sz w:val="23"/>
          <w:szCs w:val="23"/>
        </w:rPr>
        <w:t>which</w:t>
      </w:r>
      <w:r>
        <w:rPr>
          <w:rFonts w:ascii="Calibri" w:hAnsi="Calibri" w:cs="Calibri"/>
          <w:color w:val="auto"/>
          <w:sz w:val="23"/>
          <w:szCs w:val="23"/>
        </w:rPr>
        <w:t xml:space="preserve">  may</w:t>
      </w:r>
      <w:proofErr w:type="gramEnd"/>
      <w:r>
        <w:rPr>
          <w:rFonts w:ascii="Calibri" w:hAnsi="Calibri" w:cs="Calibri"/>
          <w:color w:val="auto"/>
          <w:sz w:val="23"/>
          <w:szCs w:val="23"/>
        </w:rPr>
        <w:t xml:space="preserve"> result in staff burnout</w:t>
      </w:r>
      <w:r w:rsidR="00367D02">
        <w:rPr>
          <w:rFonts w:ascii="Calibri" w:hAnsi="Calibri" w:cs="Calibri"/>
          <w:color w:val="auto"/>
          <w:sz w:val="23"/>
          <w:szCs w:val="23"/>
        </w:rPr>
        <w:t xml:space="preserve">.  </w:t>
      </w:r>
    </w:p>
    <w:p w14:paraId="3B5872FB" w14:textId="77777777" w:rsidR="003E5DD9" w:rsidRDefault="003E5DD9" w:rsidP="00B06EA5">
      <w:pPr>
        <w:pStyle w:val="Default"/>
        <w:numPr>
          <w:ilvl w:val="0"/>
          <w:numId w:val="7"/>
        </w:numPr>
        <w:rPr>
          <w:rFonts w:ascii="Calibri" w:hAnsi="Calibri" w:cs="Calibri"/>
          <w:color w:val="auto"/>
          <w:sz w:val="23"/>
          <w:szCs w:val="23"/>
        </w:rPr>
      </w:pPr>
      <w:r>
        <w:rPr>
          <w:rFonts w:ascii="Calibri" w:hAnsi="Calibri" w:cs="Calibri"/>
          <w:color w:val="auto"/>
          <w:sz w:val="23"/>
          <w:szCs w:val="23"/>
        </w:rPr>
        <w:t>Lack o</w:t>
      </w:r>
      <w:r w:rsidR="007B478E">
        <w:rPr>
          <w:rFonts w:ascii="Calibri" w:hAnsi="Calibri" w:cs="Calibri"/>
          <w:color w:val="auto"/>
          <w:sz w:val="23"/>
          <w:szCs w:val="23"/>
        </w:rPr>
        <w:t xml:space="preserve">f facilities/personnel means that </w:t>
      </w:r>
      <w:r>
        <w:rPr>
          <w:rFonts w:ascii="Calibri" w:hAnsi="Calibri" w:cs="Calibri"/>
          <w:color w:val="auto"/>
          <w:sz w:val="23"/>
          <w:szCs w:val="23"/>
        </w:rPr>
        <w:t xml:space="preserve">Molokai students </w:t>
      </w:r>
      <w:r w:rsidR="007B478E">
        <w:rPr>
          <w:rFonts w:ascii="Calibri" w:hAnsi="Calibri" w:cs="Calibri"/>
          <w:color w:val="auto"/>
          <w:sz w:val="23"/>
          <w:szCs w:val="23"/>
        </w:rPr>
        <w:t xml:space="preserve">do not receive </w:t>
      </w:r>
      <w:r>
        <w:rPr>
          <w:rFonts w:ascii="Calibri" w:hAnsi="Calibri" w:cs="Calibri"/>
          <w:color w:val="auto"/>
          <w:sz w:val="23"/>
          <w:szCs w:val="23"/>
        </w:rPr>
        <w:t xml:space="preserve">a </w:t>
      </w:r>
      <w:r w:rsidR="007B478E">
        <w:rPr>
          <w:rFonts w:ascii="Calibri" w:hAnsi="Calibri" w:cs="Calibri"/>
          <w:color w:val="auto"/>
          <w:sz w:val="23"/>
          <w:szCs w:val="23"/>
        </w:rPr>
        <w:t>full-service college experience as do other UH students.</w:t>
      </w:r>
    </w:p>
    <w:p w14:paraId="71C9299A" w14:textId="541D06D9" w:rsidR="00F42A62" w:rsidRDefault="00F42A62" w:rsidP="00B06EA5">
      <w:pPr>
        <w:pStyle w:val="Default"/>
        <w:numPr>
          <w:ilvl w:val="0"/>
          <w:numId w:val="7"/>
        </w:numPr>
        <w:rPr>
          <w:rFonts w:ascii="Calibri" w:hAnsi="Calibri" w:cs="Calibri"/>
          <w:color w:val="auto"/>
          <w:sz w:val="23"/>
          <w:szCs w:val="23"/>
        </w:rPr>
      </w:pPr>
      <w:r>
        <w:rPr>
          <w:rFonts w:ascii="Calibri" w:hAnsi="Calibri" w:cs="Calibri"/>
          <w:color w:val="auto"/>
          <w:sz w:val="23"/>
          <w:szCs w:val="23"/>
        </w:rPr>
        <w:t>T</w:t>
      </w:r>
      <w:r w:rsidR="009646D0">
        <w:rPr>
          <w:rFonts w:ascii="Calibri" w:hAnsi="Calibri" w:cs="Calibri"/>
          <w:color w:val="auto"/>
          <w:sz w:val="23"/>
          <w:szCs w:val="23"/>
        </w:rPr>
        <w:t>he deer problem at the Molokai F</w:t>
      </w:r>
      <w:r>
        <w:rPr>
          <w:rFonts w:ascii="Calibri" w:hAnsi="Calibri" w:cs="Calibri"/>
          <w:color w:val="auto"/>
          <w:sz w:val="23"/>
          <w:szCs w:val="23"/>
        </w:rPr>
        <w:t xml:space="preserve">arm has prohibited the instructor from doing any field production projects.  Constructing a fence would be the best solution to address the problem.  </w:t>
      </w:r>
    </w:p>
    <w:p w14:paraId="4B3FCF6A" w14:textId="77777777" w:rsidR="00811132" w:rsidRPr="00B06EA5" w:rsidRDefault="007B478E" w:rsidP="00B06EA5">
      <w:pPr>
        <w:pStyle w:val="Default"/>
        <w:numPr>
          <w:ilvl w:val="0"/>
          <w:numId w:val="7"/>
        </w:numPr>
        <w:rPr>
          <w:rFonts w:ascii="Calibri" w:hAnsi="Calibri" w:cs="Calibri"/>
          <w:color w:val="auto"/>
          <w:sz w:val="23"/>
          <w:szCs w:val="23"/>
        </w:rPr>
      </w:pPr>
      <w:r>
        <w:rPr>
          <w:rFonts w:ascii="Calibri" w:hAnsi="Calibri" w:cs="Calibri"/>
          <w:color w:val="auto"/>
          <w:sz w:val="23"/>
          <w:szCs w:val="23"/>
        </w:rPr>
        <w:t xml:space="preserve">Enrollments and FTE have declined along with the rest of </w:t>
      </w:r>
      <w:r w:rsidR="006762D7">
        <w:rPr>
          <w:rFonts w:ascii="Calibri" w:hAnsi="Calibri" w:cs="Calibri"/>
          <w:color w:val="auto"/>
          <w:sz w:val="23"/>
          <w:szCs w:val="23"/>
        </w:rPr>
        <w:t>the UH system</w:t>
      </w:r>
      <w:r>
        <w:rPr>
          <w:rFonts w:ascii="Calibri" w:hAnsi="Calibri" w:cs="Calibri"/>
          <w:color w:val="auto"/>
          <w:sz w:val="23"/>
          <w:szCs w:val="23"/>
        </w:rPr>
        <w:t xml:space="preserve">.   The threat of less legislative support in years to come will make it even more challenging to increase these statistics.  </w:t>
      </w:r>
    </w:p>
    <w:p w14:paraId="013C21E6" w14:textId="77777777" w:rsidR="00D54417" w:rsidRPr="00874F5F" w:rsidRDefault="00D54417" w:rsidP="00367D02">
      <w:pPr>
        <w:pStyle w:val="Default"/>
        <w:rPr>
          <w:rFonts w:ascii="Calibri" w:hAnsi="Calibri" w:cs="Calibri"/>
          <w:color w:val="auto"/>
          <w:sz w:val="23"/>
          <w:szCs w:val="23"/>
        </w:rPr>
      </w:pPr>
    </w:p>
    <w:p w14:paraId="5AF47447" w14:textId="77777777" w:rsidR="00367D02" w:rsidRPr="00874F5F" w:rsidRDefault="00367D02" w:rsidP="00367D02">
      <w:pPr>
        <w:pStyle w:val="Default"/>
        <w:spacing w:line="336" w:lineRule="atLeast"/>
        <w:ind w:left="477"/>
        <w:outlineLvl w:val="0"/>
        <w:rPr>
          <w:rFonts w:ascii="Calibri" w:hAnsi="Calibri" w:cs="Calibri"/>
          <w:color w:val="auto"/>
          <w:sz w:val="23"/>
          <w:szCs w:val="23"/>
        </w:rPr>
      </w:pPr>
      <w:r w:rsidRPr="00874F5F">
        <w:rPr>
          <w:rFonts w:ascii="Calibri" w:hAnsi="Calibri" w:cs="Calibri"/>
          <w:color w:val="auto"/>
          <w:sz w:val="23"/>
          <w:szCs w:val="23"/>
        </w:rPr>
        <w:t xml:space="preserve">III. Action Plan </w:t>
      </w:r>
    </w:p>
    <w:p w14:paraId="611EBAE1" w14:textId="5363711D" w:rsidR="00E85477" w:rsidRPr="00D73951" w:rsidRDefault="00367D02" w:rsidP="00367D02">
      <w:pPr>
        <w:pStyle w:val="Default"/>
        <w:numPr>
          <w:ilvl w:val="0"/>
          <w:numId w:val="4"/>
        </w:numPr>
        <w:spacing w:after="288"/>
        <w:rPr>
          <w:rFonts w:ascii="Calibri" w:hAnsi="Calibri" w:cs="Calibri"/>
          <w:color w:val="auto"/>
          <w:sz w:val="23"/>
          <w:szCs w:val="23"/>
        </w:rPr>
      </w:pPr>
      <w:r w:rsidRPr="00874F5F">
        <w:rPr>
          <w:rFonts w:ascii="Calibri" w:hAnsi="Calibri" w:cs="Calibri"/>
          <w:color w:val="auto"/>
          <w:sz w:val="23"/>
          <w:szCs w:val="23"/>
        </w:rPr>
        <w:t xml:space="preserve">Describe planned changes (pedagogy, curriculum) to improve learning.   </w:t>
      </w:r>
    </w:p>
    <w:p w14:paraId="72F4448B" w14:textId="35DA559B" w:rsidR="00B02C31" w:rsidRPr="00B02C31" w:rsidRDefault="00367D02" w:rsidP="00367D02">
      <w:pPr>
        <w:pStyle w:val="Default"/>
        <w:spacing w:after="288"/>
        <w:rPr>
          <w:rFonts w:ascii="Calibri" w:hAnsi="Calibri" w:cs="Calibri"/>
          <w:color w:val="FF0000"/>
          <w:sz w:val="23"/>
          <w:szCs w:val="23"/>
        </w:rPr>
      </w:pPr>
      <w:r>
        <w:rPr>
          <w:rFonts w:ascii="Calibri" w:hAnsi="Calibri" w:cs="Calibri"/>
          <w:color w:val="auto"/>
          <w:sz w:val="23"/>
          <w:szCs w:val="23"/>
        </w:rPr>
        <w:t>As previously stated, o</w:t>
      </w:r>
      <w:r w:rsidRPr="00874F5F">
        <w:rPr>
          <w:rFonts w:ascii="Calibri" w:hAnsi="Calibri" w:cs="Calibri"/>
          <w:color w:val="auto"/>
          <w:sz w:val="23"/>
          <w:szCs w:val="23"/>
        </w:rPr>
        <w:t xml:space="preserve">ur action plan is to focus on one Program Goal and its Student Learning Outcome </w:t>
      </w:r>
      <w:r w:rsidRPr="007B478E">
        <w:rPr>
          <w:rFonts w:ascii="Calibri" w:hAnsi="Calibri" w:cs="Calibri"/>
          <w:color w:val="auto"/>
          <w:sz w:val="23"/>
          <w:szCs w:val="23"/>
        </w:rPr>
        <w:t xml:space="preserve">(SLO) per academic year.  </w:t>
      </w:r>
      <w:r w:rsidR="00B02C31" w:rsidRPr="007B478E">
        <w:rPr>
          <w:rFonts w:ascii="Calibri" w:hAnsi="Calibri" w:cs="Calibri"/>
          <w:color w:val="auto"/>
          <w:sz w:val="22"/>
          <w:szCs w:val="22"/>
        </w:rPr>
        <w:t xml:space="preserve">In AY 13-14, </w:t>
      </w:r>
      <w:r w:rsidR="009646D0">
        <w:rPr>
          <w:rFonts w:ascii="Calibri" w:hAnsi="Calibri" w:cs="Calibri"/>
          <w:color w:val="auto"/>
          <w:sz w:val="22"/>
          <w:szCs w:val="22"/>
        </w:rPr>
        <w:t>UHMC</w:t>
      </w:r>
      <w:r w:rsidR="00D73951">
        <w:rPr>
          <w:rFonts w:ascii="Calibri" w:hAnsi="Calibri" w:cs="Calibri"/>
          <w:color w:val="auto"/>
          <w:sz w:val="22"/>
          <w:szCs w:val="22"/>
        </w:rPr>
        <w:t>, Molokai focused on increasing</w:t>
      </w:r>
      <w:r w:rsidR="00B02C31" w:rsidRPr="007B478E">
        <w:rPr>
          <w:rFonts w:ascii="Calibri" w:hAnsi="Calibri" w:cs="Calibri"/>
          <w:color w:val="auto"/>
          <w:sz w:val="22"/>
          <w:szCs w:val="22"/>
        </w:rPr>
        <w:t xml:space="preserve"> the number of students enrolled in distance education courses originating from Molokai.</w:t>
      </w:r>
      <w:r w:rsidR="00B02C31" w:rsidRPr="007B478E">
        <w:rPr>
          <w:rFonts w:ascii="Calibri" w:hAnsi="Calibri" w:cs="Calibri"/>
          <w:color w:val="auto"/>
          <w:sz w:val="23"/>
          <w:szCs w:val="23"/>
        </w:rPr>
        <w:t xml:space="preserve">    </w:t>
      </w:r>
      <w:r w:rsidR="00F0022B">
        <w:rPr>
          <w:rFonts w:ascii="Calibri" w:hAnsi="Calibri" w:cs="Calibri"/>
          <w:color w:val="auto"/>
          <w:sz w:val="23"/>
          <w:szCs w:val="23"/>
        </w:rPr>
        <w:t xml:space="preserve">The number of courses offered and the amount of students enrolled has been maintained.  In order to achieve </w:t>
      </w:r>
      <w:r w:rsidR="005C5728">
        <w:rPr>
          <w:rFonts w:ascii="Calibri" w:hAnsi="Calibri" w:cs="Calibri"/>
          <w:color w:val="auto"/>
          <w:sz w:val="23"/>
          <w:szCs w:val="23"/>
        </w:rPr>
        <w:t xml:space="preserve">increases in </w:t>
      </w:r>
      <w:r w:rsidR="00F0022B">
        <w:rPr>
          <w:rFonts w:ascii="Calibri" w:hAnsi="Calibri" w:cs="Calibri"/>
          <w:color w:val="auto"/>
          <w:sz w:val="23"/>
          <w:szCs w:val="23"/>
        </w:rPr>
        <w:t>enrollment</w:t>
      </w:r>
      <w:r w:rsidR="005C5728">
        <w:rPr>
          <w:rFonts w:ascii="Calibri" w:hAnsi="Calibri" w:cs="Calibri"/>
          <w:color w:val="auto"/>
          <w:sz w:val="23"/>
          <w:szCs w:val="23"/>
        </w:rPr>
        <w:t xml:space="preserve">s and </w:t>
      </w:r>
      <w:r w:rsidR="00F0022B">
        <w:rPr>
          <w:rFonts w:ascii="Calibri" w:hAnsi="Calibri" w:cs="Calibri"/>
          <w:color w:val="auto"/>
          <w:sz w:val="23"/>
          <w:szCs w:val="23"/>
        </w:rPr>
        <w:t xml:space="preserve">online course offerings, the establishment of </w:t>
      </w:r>
      <w:r w:rsidR="005C5728">
        <w:rPr>
          <w:rFonts w:ascii="Calibri" w:hAnsi="Calibri" w:cs="Calibri"/>
          <w:color w:val="auto"/>
          <w:sz w:val="23"/>
          <w:szCs w:val="23"/>
        </w:rPr>
        <w:t xml:space="preserve">faculty positions on Molokai is essential.  </w:t>
      </w:r>
      <w:r w:rsidR="00F0022B">
        <w:rPr>
          <w:rFonts w:ascii="Calibri" w:hAnsi="Calibri" w:cs="Calibri"/>
          <w:color w:val="auto"/>
          <w:sz w:val="23"/>
          <w:szCs w:val="23"/>
        </w:rPr>
        <w:t>Math</w:t>
      </w:r>
      <w:r w:rsidR="00E85477">
        <w:rPr>
          <w:rFonts w:ascii="Calibri" w:hAnsi="Calibri" w:cs="Calibri"/>
          <w:color w:val="auto"/>
          <w:sz w:val="23"/>
          <w:szCs w:val="23"/>
        </w:rPr>
        <w:t xml:space="preserve"> and Hawaiian Studies </w:t>
      </w:r>
      <w:r w:rsidR="005C5728">
        <w:rPr>
          <w:rFonts w:ascii="Calibri" w:hAnsi="Calibri" w:cs="Calibri"/>
          <w:color w:val="auto"/>
          <w:sz w:val="23"/>
          <w:szCs w:val="23"/>
        </w:rPr>
        <w:t xml:space="preserve">positions </w:t>
      </w:r>
      <w:r w:rsidR="00E85477">
        <w:rPr>
          <w:rFonts w:ascii="Calibri" w:hAnsi="Calibri" w:cs="Calibri"/>
          <w:color w:val="auto"/>
          <w:sz w:val="23"/>
          <w:szCs w:val="23"/>
        </w:rPr>
        <w:t>have been requested year after year</w:t>
      </w:r>
      <w:r w:rsidR="00F0022B">
        <w:rPr>
          <w:rFonts w:ascii="Calibri" w:hAnsi="Calibri" w:cs="Calibri"/>
          <w:color w:val="auto"/>
          <w:sz w:val="23"/>
          <w:szCs w:val="23"/>
        </w:rPr>
        <w:t xml:space="preserve">, but have not received a high level of support when competing with other campus needs.  </w:t>
      </w:r>
    </w:p>
    <w:p w14:paraId="3EE92673" w14:textId="7AED32F8" w:rsidR="00367D02" w:rsidRPr="00874F5F" w:rsidRDefault="00367D02" w:rsidP="00367D02">
      <w:pPr>
        <w:pStyle w:val="Default"/>
        <w:rPr>
          <w:rFonts w:ascii="Calibri" w:hAnsi="Calibri" w:cs="Calibri"/>
          <w:color w:val="auto"/>
          <w:sz w:val="23"/>
          <w:szCs w:val="23"/>
        </w:rPr>
      </w:pPr>
      <w:r w:rsidRPr="00874F5F">
        <w:rPr>
          <w:rFonts w:ascii="Calibri" w:hAnsi="Calibri" w:cs="Calibri"/>
          <w:color w:val="auto"/>
          <w:sz w:val="23"/>
          <w:szCs w:val="23"/>
        </w:rPr>
        <w:tab/>
        <w:t xml:space="preserve">b. Describe how your assessment supports your current program goals and/or influence future </w:t>
      </w:r>
      <w:r w:rsidRPr="00874F5F">
        <w:rPr>
          <w:rFonts w:ascii="Calibri" w:hAnsi="Calibri" w:cs="Calibri"/>
          <w:color w:val="auto"/>
          <w:sz w:val="23"/>
          <w:szCs w:val="23"/>
        </w:rPr>
        <w:tab/>
        <w:t xml:space="preserve">planning. </w:t>
      </w:r>
    </w:p>
    <w:p w14:paraId="6714E110" w14:textId="77777777" w:rsidR="00470F5A" w:rsidRDefault="00470F5A" w:rsidP="00367D02">
      <w:pPr>
        <w:pStyle w:val="Default"/>
        <w:rPr>
          <w:rFonts w:ascii="Calibri" w:hAnsi="Calibri" w:cs="Calibri"/>
          <w:color w:val="auto"/>
          <w:sz w:val="23"/>
          <w:szCs w:val="23"/>
        </w:rPr>
      </w:pPr>
    </w:p>
    <w:p w14:paraId="1174E4AB" w14:textId="062B45FE" w:rsidR="00367D02" w:rsidRPr="00874F5F" w:rsidRDefault="00367D02" w:rsidP="00367D02">
      <w:pPr>
        <w:pStyle w:val="Default"/>
        <w:rPr>
          <w:rFonts w:ascii="Calibri" w:hAnsi="Calibri" w:cs="Calibri"/>
          <w:color w:val="auto"/>
          <w:sz w:val="23"/>
          <w:szCs w:val="23"/>
        </w:rPr>
      </w:pPr>
      <w:r w:rsidRPr="00874F5F">
        <w:rPr>
          <w:rFonts w:ascii="Calibri" w:hAnsi="Calibri" w:cs="Calibri"/>
          <w:color w:val="auto"/>
          <w:sz w:val="23"/>
          <w:szCs w:val="23"/>
        </w:rPr>
        <w:t xml:space="preserve">This assessment provides an honest portrayal of the success being achieved on Molokai and areas where improvement can be made.  Faculty, staff, instructors and students have been placing a larger </w:t>
      </w:r>
      <w:r w:rsidR="007D46D8">
        <w:rPr>
          <w:rFonts w:ascii="Calibri" w:hAnsi="Calibri" w:cs="Calibri"/>
          <w:color w:val="auto"/>
          <w:sz w:val="23"/>
          <w:szCs w:val="23"/>
        </w:rPr>
        <w:t>emphasis on growing</w:t>
      </w:r>
      <w:r w:rsidRPr="00874F5F">
        <w:rPr>
          <w:rFonts w:ascii="Calibri" w:hAnsi="Calibri" w:cs="Calibri"/>
          <w:color w:val="auto"/>
          <w:sz w:val="23"/>
          <w:szCs w:val="23"/>
        </w:rPr>
        <w:t xml:space="preserve"> higher education on Molokai.  Strategic planning and increased avenues of communication </w:t>
      </w:r>
      <w:r w:rsidR="007D46D8">
        <w:rPr>
          <w:rFonts w:ascii="Calibri" w:hAnsi="Calibri" w:cs="Calibri"/>
          <w:color w:val="auto"/>
          <w:sz w:val="23"/>
          <w:szCs w:val="23"/>
        </w:rPr>
        <w:t xml:space="preserve">with stakeholders </w:t>
      </w:r>
      <w:r w:rsidRPr="00874F5F">
        <w:rPr>
          <w:rFonts w:ascii="Calibri" w:hAnsi="Calibri" w:cs="Calibri"/>
          <w:color w:val="auto"/>
          <w:sz w:val="23"/>
          <w:szCs w:val="23"/>
        </w:rPr>
        <w:t xml:space="preserve">are ensuring that all input is valued and critical to the overall success of </w:t>
      </w:r>
      <w:r w:rsidR="007D46D8">
        <w:rPr>
          <w:rFonts w:ascii="Calibri" w:hAnsi="Calibri" w:cs="Calibri"/>
          <w:color w:val="auto"/>
          <w:sz w:val="23"/>
          <w:szCs w:val="23"/>
        </w:rPr>
        <w:t>the program.</w:t>
      </w:r>
    </w:p>
    <w:p w14:paraId="4C753442" w14:textId="77777777" w:rsidR="00367D02" w:rsidRPr="00874F5F" w:rsidRDefault="00367D02" w:rsidP="00367D02">
      <w:pPr>
        <w:pStyle w:val="Default"/>
        <w:rPr>
          <w:rFonts w:ascii="Calibri" w:hAnsi="Calibri" w:cs="Calibri"/>
          <w:color w:val="auto"/>
          <w:sz w:val="23"/>
          <w:szCs w:val="23"/>
        </w:rPr>
      </w:pPr>
    </w:p>
    <w:p w14:paraId="4762B466" w14:textId="721A5D5D" w:rsidR="00367D02" w:rsidRDefault="00367D02" w:rsidP="00367D02">
      <w:pPr>
        <w:pStyle w:val="Default"/>
        <w:rPr>
          <w:rFonts w:ascii="Calibri" w:hAnsi="Calibri" w:cs="Calibri"/>
          <w:color w:val="auto"/>
          <w:sz w:val="23"/>
          <w:szCs w:val="23"/>
        </w:rPr>
      </w:pPr>
      <w:r w:rsidRPr="00874F5F">
        <w:rPr>
          <w:rFonts w:ascii="Calibri" w:hAnsi="Calibri" w:cs="Calibri"/>
          <w:color w:val="auto"/>
          <w:sz w:val="23"/>
          <w:szCs w:val="23"/>
        </w:rPr>
        <w:t>Our commitment to planning and assessment needs to be matched with enthusiasm and support from the main campus in order for gro</w:t>
      </w:r>
      <w:r w:rsidR="007A1DD5">
        <w:rPr>
          <w:rFonts w:ascii="Calibri" w:hAnsi="Calibri" w:cs="Calibri"/>
          <w:color w:val="auto"/>
          <w:sz w:val="23"/>
          <w:szCs w:val="23"/>
        </w:rPr>
        <w:t xml:space="preserve">wth to continue. </w:t>
      </w:r>
      <w:r w:rsidRPr="00874F5F">
        <w:rPr>
          <w:rFonts w:ascii="Calibri" w:hAnsi="Calibri" w:cs="Calibri"/>
          <w:color w:val="auto"/>
          <w:sz w:val="23"/>
          <w:szCs w:val="23"/>
        </w:rPr>
        <w:t xml:space="preserve"> In our strategic planning efforts, we aligned our program goals with those of the main campus to ensure we are contributing to the overall health of UH</w:t>
      </w:r>
      <w:r w:rsidR="009646D0">
        <w:rPr>
          <w:rFonts w:ascii="Calibri" w:hAnsi="Calibri" w:cs="Calibri"/>
          <w:color w:val="auto"/>
          <w:sz w:val="23"/>
          <w:szCs w:val="23"/>
        </w:rPr>
        <w:t>MC</w:t>
      </w:r>
      <w:r w:rsidRPr="00874F5F">
        <w:rPr>
          <w:rFonts w:ascii="Calibri" w:hAnsi="Calibri" w:cs="Calibri"/>
          <w:color w:val="auto"/>
          <w:sz w:val="23"/>
          <w:szCs w:val="23"/>
        </w:rPr>
        <w:t xml:space="preserve">. </w:t>
      </w:r>
      <w:r w:rsidR="00D73951">
        <w:rPr>
          <w:rFonts w:ascii="Calibri" w:hAnsi="Calibri" w:cs="Calibri"/>
          <w:color w:val="auto"/>
          <w:sz w:val="23"/>
          <w:szCs w:val="23"/>
        </w:rPr>
        <w:t xml:space="preserve">  In </w:t>
      </w:r>
      <w:r w:rsidR="00D73951">
        <w:rPr>
          <w:rFonts w:ascii="Calibri" w:hAnsi="Calibri" w:cs="Calibri"/>
          <w:color w:val="auto"/>
          <w:sz w:val="23"/>
          <w:szCs w:val="23"/>
        </w:rPr>
        <w:lastRenderedPageBreak/>
        <w:t xml:space="preserve">return, it is time that </w:t>
      </w:r>
      <w:r w:rsidR="009646D0">
        <w:rPr>
          <w:rFonts w:ascii="Calibri" w:hAnsi="Calibri" w:cs="Calibri"/>
          <w:color w:val="auto"/>
          <w:sz w:val="23"/>
          <w:szCs w:val="23"/>
        </w:rPr>
        <w:t>UHMC</w:t>
      </w:r>
      <w:r w:rsidR="007A1DD5">
        <w:rPr>
          <w:rFonts w:ascii="Calibri" w:hAnsi="Calibri" w:cs="Calibri"/>
          <w:color w:val="auto"/>
          <w:sz w:val="23"/>
          <w:szCs w:val="23"/>
        </w:rPr>
        <w:t xml:space="preserve"> supports Molokai.  Our </w:t>
      </w:r>
      <w:r w:rsidR="00D73951">
        <w:rPr>
          <w:rFonts w:ascii="Calibri" w:hAnsi="Calibri" w:cs="Calibri"/>
          <w:color w:val="auto"/>
          <w:sz w:val="23"/>
          <w:szCs w:val="23"/>
        </w:rPr>
        <w:t xml:space="preserve">development plans are minimal, but </w:t>
      </w:r>
      <w:r w:rsidR="007A1DD5">
        <w:rPr>
          <w:rFonts w:ascii="Calibri" w:hAnsi="Calibri" w:cs="Calibri"/>
          <w:color w:val="auto"/>
          <w:sz w:val="23"/>
          <w:szCs w:val="23"/>
        </w:rPr>
        <w:t xml:space="preserve">they will make an enormous difference to </w:t>
      </w:r>
      <w:r w:rsidR="00D73951">
        <w:rPr>
          <w:rFonts w:ascii="Calibri" w:hAnsi="Calibri" w:cs="Calibri"/>
          <w:color w:val="auto"/>
          <w:sz w:val="23"/>
          <w:szCs w:val="23"/>
        </w:rPr>
        <w:t xml:space="preserve">Molokai students and all residents for decades to come.  </w:t>
      </w:r>
    </w:p>
    <w:p w14:paraId="76A741F6" w14:textId="77777777" w:rsidR="00C37C42" w:rsidRDefault="00C37C42" w:rsidP="00367D02">
      <w:pPr>
        <w:pStyle w:val="Default"/>
        <w:rPr>
          <w:rFonts w:ascii="Calibri" w:hAnsi="Calibri" w:cs="Calibri"/>
          <w:color w:val="auto"/>
          <w:sz w:val="23"/>
          <w:szCs w:val="23"/>
        </w:rPr>
      </w:pPr>
    </w:p>
    <w:p w14:paraId="57E27BDB" w14:textId="77777777" w:rsidR="00367D02" w:rsidRPr="00874F5F" w:rsidRDefault="00367D02" w:rsidP="00367D02">
      <w:pPr>
        <w:pStyle w:val="Default"/>
        <w:rPr>
          <w:rFonts w:ascii="Calibri" w:hAnsi="Calibri" w:cs="Calibri"/>
          <w:color w:val="auto"/>
          <w:sz w:val="23"/>
          <w:szCs w:val="23"/>
        </w:rPr>
      </w:pPr>
      <w:r w:rsidRPr="00874F5F">
        <w:rPr>
          <w:rFonts w:ascii="Calibri" w:hAnsi="Calibri" w:cs="Calibri"/>
          <w:color w:val="auto"/>
          <w:sz w:val="23"/>
          <w:szCs w:val="23"/>
        </w:rPr>
        <w:t xml:space="preserve">IV. Resource Implications </w:t>
      </w:r>
    </w:p>
    <w:p w14:paraId="26B65EF8" w14:textId="77777777" w:rsidR="00367D02" w:rsidRDefault="00367D02" w:rsidP="00367D02">
      <w:pPr>
        <w:pStyle w:val="Default"/>
        <w:numPr>
          <w:ilvl w:val="0"/>
          <w:numId w:val="5"/>
        </w:numPr>
        <w:spacing w:line="293" w:lineRule="atLeast"/>
        <w:rPr>
          <w:rFonts w:ascii="Calibri" w:hAnsi="Calibri" w:cs="Calibri"/>
          <w:color w:val="auto"/>
          <w:sz w:val="23"/>
          <w:szCs w:val="23"/>
        </w:rPr>
      </w:pPr>
      <w:r w:rsidRPr="00874F5F">
        <w:rPr>
          <w:rFonts w:ascii="Calibri" w:hAnsi="Calibri" w:cs="Calibri"/>
          <w:color w:val="auto"/>
          <w:sz w:val="23"/>
          <w:szCs w:val="23"/>
        </w:rPr>
        <w:t xml:space="preserve">Provide detailed description, including itemized costs, of additional resources required to    </w:t>
      </w:r>
      <w:r w:rsidRPr="00874F5F">
        <w:rPr>
          <w:rFonts w:ascii="Calibri" w:hAnsi="Calibri" w:cs="Calibri"/>
          <w:color w:val="auto"/>
          <w:sz w:val="23"/>
          <w:szCs w:val="23"/>
        </w:rPr>
        <w:tab/>
        <w:t xml:space="preserve">implement change. </w:t>
      </w:r>
    </w:p>
    <w:p w14:paraId="1BC98D98" w14:textId="77777777" w:rsidR="00432488" w:rsidRDefault="00432488" w:rsidP="00367D02">
      <w:pPr>
        <w:pStyle w:val="Default"/>
        <w:spacing w:line="293" w:lineRule="atLeast"/>
        <w:rPr>
          <w:rFonts w:ascii="Calibri" w:hAnsi="Calibri" w:cs="Calibri"/>
          <w:color w:val="auto"/>
          <w:sz w:val="23"/>
          <w:szCs w:val="23"/>
        </w:rPr>
      </w:pPr>
    </w:p>
    <w:p w14:paraId="1E49C59B" w14:textId="423E4148" w:rsidR="00432488" w:rsidRDefault="00432488" w:rsidP="00367D02">
      <w:pPr>
        <w:pStyle w:val="Default"/>
        <w:spacing w:line="293" w:lineRule="atLeast"/>
        <w:rPr>
          <w:rFonts w:ascii="Calibri" w:hAnsi="Calibri" w:cs="Calibri"/>
          <w:i/>
          <w:color w:val="auto"/>
          <w:sz w:val="23"/>
          <w:szCs w:val="23"/>
        </w:rPr>
      </w:pPr>
      <w:r>
        <w:rPr>
          <w:rFonts w:ascii="Calibri" w:hAnsi="Calibri" w:cs="Calibri"/>
          <w:i/>
          <w:color w:val="auto"/>
          <w:sz w:val="23"/>
          <w:szCs w:val="23"/>
        </w:rPr>
        <w:t>Additional Funding for Planning, Design &amp; Construction – Multi-Purpose Hall</w:t>
      </w:r>
      <w:proofErr w:type="gramStart"/>
      <w:r>
        <w:rPr>
          <w:rFonts w:ascii="Calibri" w:hAnsi="Calibri" w:cs="Calibri"/>
          <w:i/>
          <w:color w:val="auto"/>
          <w:sz w:val="23"/>
          <w:szCs w:val="23"/>
        </w:rPr>
        <w:t>,  Molokai</w:t>
      </w:r>
      <w:proofErr w:type="gramEnd"/>
      <w:r>
        <w:rPr>
          <w:rFonts w:ascii="Calibri" w:hAnsi="Calibri" w:cs="Calibri"/>
          <w:i/>
          <w:color w:val="auto"/>
          <w:sz w:val="23"/>
          <w:szCs w:val="23"/>
        </w:rPr>
        <w:t xml:space="preserve"> LRDP</w:t>
      </w:r>
    </w:p>
    <w:p w14:paraId="3135B236" w14:textId="3EE669FB" w:rsidR="00432488" w:rsidRDefault="00432488" w:rsidP="00367D02">
      <w:pPr>
        <w:pStyle w:val="Default"/>
        <w:spacing w:line="293" w:lineRule="atLeast"/>
        <w:rPr>
          <w:rFonts w:ascii="Calibri" w:hAnsi="Calibri" w:cs="Calibri"/>
          <w:color w:val="auto"/>
          <w:sz w:val="23"/>
          <w:szCs w:val="23"/>
        </w:rPr>
      </w:pPr>
      <w:r>
        <w:rPr>
          <w:rFonts w:ascii="Calibri" w:hAnsi="Calibri" w:cs="Calibri"/>
          <w:color w:val="auto"/>
          <w:sz w:val="23"/>
          <w:szCs w:val="23"/>
        </w:rPr>
        <w:t xml:space="preserve">The Molokai LRDP completes facilities planning for the UHMC, Molokai campus which began in the early 1990’s.   Of the two new facilities that are identified, the Multi-Purpose Hall is of highest priority.   Funds that have been committed by the Legislature are not sufficient for construction.   Therefore, UH Maui College </w:t>
      </w:r>
      <w:r w:rsidR="009646D0">
        <w:rPr>
          <w:rFonts w:ascii="Calibri" w:hAnsi="Calibri" w:cs="Calibri"/>
          <w:color w:val="auto"/>
          <w:sz w:val="23"/>
          <w:szCs w:val="23"/>
        </w:rPr>
        <w:t>could support growth on Molokai by</w:t>
      </w:r>
      <w:r w:rsidR="00370199">
        <w:rPr>
          <w:rFonts w:ascii="Calibri" w:hAnsi="Calibri" w:cs="Calibri"/>
          <w:color w:val="auto"/>
          <w:sz w:val="23"/>
          <w:szCs w:val="23"/>
        </w:rPr>
        <w:t xml:space="preserve"> plac</w:t>
      </w:r>
      <w:r w:rsidR="009646D0">
        <w:rPr>
          <w:rFonts w:ascii="Calibri" w:hAnsi="Calibri" w:cs="Calibri"/>
          <w:color w:val="auto"/>
          <w:sz w:val="23"/>
          <w:szCs w:val="23"/>
        </w:rPr>
        <w:t>ing</w:t>
      </w:r>
      <w:r w:rsidR="00370199">
        <w:rPr>
          <w:rFonts w:ascii="Calibri" w:hAnsi="Calibri" w:cs="Calibri"/>
          <w:color w:val="auto"/>
          <w:sz w:val="23"/>
          <w:szCs w:val="23"/>
        </w:rPr>
        <w:t xml:space="preserve"> this item high on their next </w:t>
      </w:r>
      <w:r>
        <w:rPr>
          <w:rFonts w:ascii="Calibri" w:hAnsi="Calibri" w:cs="Calibri"/>
          <w:color w:val="auto"/>
          <w:sz w:val="23"/>
          <w:szCs w:val="23"/>
        </w:rPr>
        <w:t>Capital Improvement Project (CIP)</w:t>
      </w:r>
      <w:r w:rsidR="00370199">
        <w:rPr>
          <w:rFonts w:ascii="Calibri" w:hAnsi="Calibri" w:cs="Calibri"/>
          <w:color w:val="auto"/>
          <w:sz w:val="23"/>
          <w:szCs w:val="23"/>
        </w:rPr>
        <w:t xml:space="preserve"> list and request additional funding to move this project forward. The amount of funds to be requested will depend on the final size and scope of the facility and any public/private partnerships or grant funding that can be committed to the effort. </w:t>
      </w:r>
    </w:p>
    <w:p w14:paraId="392A6432" w14:textId="77777777" w:rsidR="00432488" w:rsidRPr="00432488" w:rsidRDefault="00432488" w:rsidP="00367D02">
      <w:pPr>
        <w:pStyle w:val="Default"/>
        <w:spacing w:line="293" w:lineRule="atLeast"/>
        <w:rPr>
          <w:rFonts w:ascii="Calibri" w:hAnsi="Calibri" w:cs="Calibri"/>
          <w:color w:val="auto"/>
          <w:sz w:val="23"/>
          <w:szCs w:val="23"/>
        </w:rPr>
      </w:pPr>
    </w:p>
    <w:p w14:paraId="12A0104B" w14:textId="77777777" w:rsidR="00367D02" w:rsidRPr="003E7F1F" w:rsidRDefault="00367D02" w:rsidP="00367D02">
      <w:pPr>
        <w:pStyle w:val="Default"/>
        <w:spacing w:line="293" w:lineRule="atLeast"/>
        <w:rPr>
          <w:rFonts w:ascii="Calibri" w:hAnsi="Calibri" w:cs="Calibri"/>
          <w:i/>
          <w:color w:val="auto"/>
          <w:sz w:val="23"/>
          <w:szCs w:val="23"/>
        </w:rPr>
      </w:pPr>
      <w:r w:rsidRPr="003E7F1F">
        <w:rPr>
          <w:rFonts w:ascii="Calibri" w:hAnsi="Calibri" w:cs="Calibri"/>
          <w:i/>
          <w:color w:val="auto"/>
          <w:sz w:val="23"/>
          <w:szCs w:val="23"/>
        </w:rPr>
        <w:t>1.0 FTE Moloka</w:t>
      </w:r>
      <w:r w:rsidR="007B478E">
        <w:rPr>
          <w:rFonts w:ascii="Calibri" w:hAnsi="Calibri" w:cs="Calibri"/>
          <w:i/>
          <w:color w:val="auto"/>
          <w:sz w:val="23"/>
          <w:szCs w:val="23"/>
        </w:rPr>
        <w:t>i Math Faculty Position ($52,008</w:t>
      </w:r>
      <w:r w:rsidRPr="003E7F1F">
        <w:rPr>
          <w:rFonts w:ascii="Calibri" w:hAnsi="Calibri" w:cs="Calibri"/>
          <w:i/>
          <w:color w:val="auto"/>
          <w:sz w:val="23"/>
          <w:szCs w:val="23"/>
        </w:rPr>
        <w:t>/yr.</w:t>
      </w:r>
      <w:r>
        <w:rPr>
          <w:rFonts w:ascii="Calibri" w:hAnsi="Calibri" w:cs="Calibri"/>
          <w:i/>
          <w:color w:val="auto"/>
          <w:sz w:val="23"/>
          <w:szCs w:val="23"/>
        </w:rPr>
        <w:t xml:space="preserve"> plus fringe</w:t>
      </w:r>
      <w:r w:rsidRPr="003E7F1F">
        <w:rPr>
          <w:rFonts w:ascii="Calibri" w:hAnsi="Calibri" w:cs="Calibri"/>
          <w:i/>
          <w:color w:val="auto"/>
          <w:sz w:val="23"/>
          <w:szCs w:val="23"/>
        </w:rPr>
        <w:t xml:space="preserve">)   </w:t>
      </w:r>
    </w:p>
    <w:p w14:paraId="219DCBF7" w14:textId="27DEA60F" w:rsidR="00367D02" w:rsidRDefault="00367D02" w:rsidP="00367D02">
      <w:pPr>
        <w:pStyle w:val="Default"/>
        <w:spacing w:line="293" w:lineRule="atLeast"/>
        <w:rPr>
          <w:rFonts w:ascii="Calibri" w:hAnsi="Calibri" w:cs="Calibri"/>
          <w:color w:val="auto"/>
          <w:sz w:val="23"/>
          <w:szCs w:val="23"/>
        </w:rPr>
      </w:pPr>
      <w:r w:rsidRPr="003E7F1F">
        <w:rPr>
          <w:rFonts w:ascii="Calibri" w:hAnsi="Calibri" w:cs="Calibri"/>
          <w:color w:val="auto"/>
          <w:sz w:val="23"/>
          <w:szCs w:val="23"/>
        </w:rPr>
        <w:t>The lack of teaching faculty positions on Molokai is detrimental to student success.  This is especially true in the core subject areas of Math and English, with Math being the most crucial a</w:t>
      </w:r>
      <w:r w:rsidR="00CC7B1C">
        <w:rPr>
          <w:rFonts w:ascii="Calibri" w:hAnsi="Calibri" w:cs="Calibri"/>
          <w:color w:val="auto"/>
          <w:sz w:val="23"/>
          <w:szCs w:val="23"/>
        </w:rPr>
        <w:t>nd in need of filling.  The UH Maui College</w:t>
      </w:r>
      <w:r w:rsidRPr="003E7F1F">
        <w:rPr>
          <w:rFonts w:ascii="Calibri" w:hAnsi="Calibri" w:cs="Calibri"/>
          <w:color w:val="auto"/>
          <w:sz w:val="23"/>
          <w:szCs w:val="23"/>
        </w:rPr>
        <w:t xml:space="preserve"> Math department redesigned the developmental math classes so that much of the work is done via computers.   At the main campus, there are dedicated Math labs with computer workstations and full time lecturers/instructors staffing the room for 10-12 hours per day.  The same situation does not exist on Molokai as the one computer classroom must be shared with all other classes resulting in too many students, not enough lab/testing time.  In</w:t>
      </w:r>
      <w:r w:rsidR="007A1DD5">
        <w:rPr>
          <w:rFonts w:ascii="Calibri" w:hAnsi="Calibri" w:cs="Calibri"/>
          <w:color w:val="auto"/>
          <w:sz w:val="23"/>
          <w:szCs w:val="23"/>
        </w:rPr>
        <w:t xml:space="preserve"> addition, a</w:t>
      </w:r>
      <w:r w:rsidRPr="003E7F1F">
        <w:rPr>
          <w:rFonts w:ascii="Calibri" w:hAnsi="Calibri" w:cs="Calibri"/>
          <w:color w:val="auto"/>
          <w:sz w:val="23"/>
          <w:szCs w:val="23"/>
        </w:rPr>
        <w:t xml:space="preserve">s a DOE teacher, the lecturer has limited availability </w:t>
      </w:r>
      <w:r w:rsidR="007A1DD5">
        <w:rPr>
          <w:rFonts w:ascii="Calibri" w:hAnsi="Calibri" w:cs="Calibri"/>
          <w:color w:val="auto"/>
          <w:sz w:val="23"/>
          <w:szCs w:val="23"/>
        </w:rPr>
        <w:t>to the students.  Lastly</w:t>
      </w:r>
      <w:r w:rsidRPr="003E7F1F">
        <w:rPr>
          <w:rFonts w:ascii="Calibri" w:hAnsi="Calibri" w:cs="Calibri"/>
          <w:color w:val="auto"/>
          <w:sz w:val="23"/>
          <w:szCs w:val="23"/>
        </w:rPr>
        <w:t xml:space="preserve">, decisions made regarding the curriculum are not always communicated to outreach in a timely manner.  The results are apparent in the dismal retention numbers.  A </w:t>
      </w:r>
      <w:r w:rsidR="007A1DD5">
        <w:rPr>
          <w:rFonts w:ascii="Calibri" w:hAnsi="Calibri" w:cs="Calibri"/>
          <w:color w:val="auto"/>
          <w:sz w:val="23"/>
          <w:szCs w:val="23"/>
        </w:rPr>
        <w:t xml:space="preserve">permanent Molokai Math faculty </w:t>
      </w:r>
      <w:r w:rsidRPr="003E7F1F">
        <w:rPr>
          <w:rFonts w:ascii="Calibri" w:hAnsi="Calibri" w:cs="Calibri"/>
          <w:color w:val="auto"/>
          <w:sz w:val="23"/>
          <w:szCs w:val="23"/>
        </w:rPr>
        <w:t>is sorely needed to shore up this core subject area, to teach this and other Math courses, to provide true lab support, advising, and mentoring of students.  This position has been identified in the Liberal Arts Program Review and was close to being funded in</w:t>
      </w:r>
      <w:r>
        <w:rPr>
          <w:rFonts w:ascii="Calibri" w:hAnsi="Calibri" w:cs="Calibri"/>
          <w:color w:val="auto"/>
          <w:sz w:val="23"/>
          <w:szCs w:val="23"/>
        </w:rPr>
        <w:t xml:space="preserve"> AY </w:t>
      </w:r>
      <w:r w:rsidR="007B478E">
        <w:rPr>
          <w:rFonts w:ascii="Calibri" w:hAnsi="Calibri" w:cs="Calibri"/>
          <w:color w:val="auto"/>
          <w:sz w:val="23"/>
          <w:szCs w:val="23"/>
        </w:rPr>
        <w:t>12-13 but as of AY 13-14</w:t>
      </w:r>
      <w:r w:rsidRPr="003E7F1F">
        <w:rPr>
          <w:rFonts w:ascii="Calibri" w:hAnsi="Calibri" w:cs="Calibri"/>
          <w:color w:val="auto"/>
          <w:sz w:val="23"/>
          <w:szCs w:val="23"/>
        </w:rPr>
        <w:t xml:space="preserve">, it remains unfunded. </w:t>
      </w:r>
    </w:p>
    <w:p w14:paraId="3DA6777B" w14:textId="77777777" w:rsidR="00367D02" w:rsidRDefault="00367D02" w:rsidP="00367D02">
      <w:pPr>
        <w:pStyle w:val="Default"/>
        <w:spacing w:line="293" w:lineRule="atLeast"/>
        <w:rPr>
          <w:rFonts w:ascii="Calibri" w:hAnsi="Calibri" w:cs="Calibri"/>
          <w:color w:val="FF0000"/>
          <w:sz w:val="23"/>
          <w:szCs w:val="23"/>
        </w:rPr>
      </w:pPr>
    </w:p>
    <w:p w14:paraId="36427EBA" w14:textId="495F82C3" w:rsidR="00367D02" w:rsidRPr="002D3D3E" w:rsidRDefault="00367D02" w:rsidP="00367D02">
      <w:pPr>
        <w:autoSpaceDE w:val="0"/>
        <w:autoSpaceDN w:val="0"/>
        <w:adjustRightInd w:val="0"/>
        <w:spacing w:after="0" w:line="240" w:lineRule="auto"/>
        <w:rPr>
          <w:rFonts w:cs="Calibri"/>
          <w:color w:val="FF0000"/>
          <w:sz w:val="23"/>
          <w:szCs w:val="23"/>
        </w:rPr>
      </w:pPr>
      <w:r>
        <w:rPr>
          <w:rFonts w:cs="Calibri"/>
          <w:i/>
          <w:sz w:val="23"/>
          <w:szCs w:val="23"/>
        </w:rPr>
        <w:t xml:space="preserve">Financial Aid Support (.50 FTE) </w:t>
      </w:r>
      <w:r>
        <w:rPr>
          <w:rFonts w:cs="Calibri"/>
          <w:sz w:val="23"/>
          <w:szCs w:val="23"/>
        </w:rPr>
        <w:t xml:space="preserve">The changes in implementation of </w:t>
      </w:r>
      <w:r w:rsidR="007B478E">
        <w:rPr>
          <w:rFonts w:cs="Calibri"/>
          <w:sz w:val="23"/>
          <w:szCs w:val="23"/>
        </w:rPr>
        <w:t>the EOC grant on Molokai demand</w:t>
      </w:r>
      <w:r>
        <w:rPr>
          <w:rFonts w:cs="Calibri"/>
          <w:sz w:val="23"/>
          <w:szCs w:val="23"/>
        </w:rPr>
        <w:t xml:space="preserve"> a solution to the lack of Financial Aid staff on Molokai.   So that the current EOC staff does not supplant a required College service,</w:t>
      </w:r>
      <w:r w:rsidR="002D3D3E">
        <w:rPr>
          <w:rFonts w:cs="Calibri"/>
          <w:sz w:val="23"/>
          <w:szCs w:val="23"/>
        </w:rPr>
        <w:t xml:space="preserve"> at least a half-time position is warranted.</w:t>
      </w:r>
      <w:r w:rsidR="007104F2">
        <w:rPr>
          <w:rFonts w:cs="Calibri"/>
          <w:color w:val="FF0000"/>
          <w:sz w:val="23"/>
          <w:szCs w:val="23"/>
        </w:rPr>
        <w:t xml:space="preserve"> </w:t>
      </w:r>
      <w:r w:rsidR="007104F2" w:rsidRPr="002D3D3E">
        <w:rPr>
          <w:rFonts w:cs="Calibri"/>
          <w:sz w:val="23"/>
          <w:szCs w:val="23"/>
        </w:rPr>
        <w:t xml:space="preserve">This is a </w:t>
      </w:r>
      <w:r w:rsidR="00450486" w:rsidRPr="002D3D3E">
        <w:rPr>
          <w:rFonts w:cs="Calibri"/>
          <w:sz w:val="23"/>
          <w:szCs w:val="23"/>
        </w:rPr>
        <w:t>carry-over need from the Compre</w:t>
      </w:r>
      <w:r w:rsidR="007104F2" w:rsidRPr="002D3D3E">
        <w:rPr>
          <w:rFonts w:cs="Calibri"/>
          <w:sz w:val="23"/>
          <w:szCs w:val="23"/>
        </w:rPr>
        <w:t>hensive Program Review 2010.</w:t>
      </w:r>
      <w:r w:rsidR="002D3D3E">
        <w:rPr>
          <w:rFonts w:cs="Calibri"/>
          <w:sz w:val="23"/>
          <w:szCs w:val="23"/>
        </w:rPr>
        <w:t xml:space="preserve">  </w:t>
      </w:r>
    </w:p>
    <w:p w14:paraId="300485A1" w14:textId="77777777" w:rsidR="00367D02" w:rsidRDefault="00367D02" w:rsidP="00367D02">
      <w:pPr>
        <w:autoSpaceDE w:val="0"/>
        <w:autoSpaceDN w:val="0"/>
        <w:adjustRightInd w:val="0"/>
        <w:spacing w:after="0" w:line="240" w:lineRule="auto"/>
        <w:rPr>
          <w:rFonts w:cs="Calibri"/>
          <w:sz w:val="23"/>
          <w:szCs w:val="23"/>
        </w:rPr>
      </w:pPr>
    </w:p>
    <w:p w14:paraId="3898703E" w14:textId="1ADCC881" w:rsidR="00367D02" w:rsidRPr="00D54417" w:rsidRDefault="007104F2" w:rsidP="00D54417">
      <w:pPr>
        <w:pStyle w:val="Default"/>
        <w:spacing w:line="293" w:lineRule="atLeast"/>
        <w:rPr>
          <w:rFonts w:asciiTheme="minorHAnsi" w:hAnsiTheme="minorHAnsi" w:cs="Calibri"/>
          <w:i/>
          <w:color w:val="auto"/>
          <w:sz w:val="23"/>
          <w:szCs w:val="23"/>
        </w:rPr>
      </w:pPr>
      <w:r>
        <w:rPr>
          <w:rFonts w:ascii="Calibri" w:hAnsi="Calibri" w:cs="Calibri"/>
          <w:i/>
          <w:color w:val="auto"/>
          <w:sz w:val="23"/>
          <w:szCs w:val="23"/>
        </w:rPr>
        <w:t>Increase</w:t>
      </w:r>
      <w:r w:rsidR="00367D02" w:rsidRPr="00874F5F">
        <w:rPr>
          <w:rFonts w:ascii="Calibri" w:hAnsi="Calibri" w:cs="Calibri"/>
          <w:i/>
          <w:color w:val="auto"/>
          <w:sz w:val="23"/>
          <w:szCs w:val="23"/>
        </w:rPr>
        <w:t xml:space="preserve"> Distance Education Support (1.0 APT Instruction and Student Support (PBA</w:t>
      </w:r>
      <w:r w:rsidR="00CC62EA" w:rsidRPr="00CC62EA">
        <w:rPr>
          <w:rFonts w:ascii="Calibri" w:hAnsi="Calibri" w:cs="Calibri"/>
          <w:i/>
          <w:color w:val="auto"/>
          <w:sz w:val="23"/>
          <w:szCs w:val="23"/>
        </w:rPr>
        <w:t>- $38,148 yr. plus fringe)</w:t>
      </w:r>
      <w:r w:rsidR="00CC62EA">
        <w:rPr>
          <w:rFonts w:ascii="Calibri" w:hAnsi="Calibri" w:cs="Calibri"/>
          <w:i/>
          <w:color w:val="auto"/>
          <w:sz w:val="23"/>
          <w:szCs w:val="23"/>
        </w:rPr>
        <w:t xml:space="preserve"> </w:t>
      </w:r>
      <w:r w:rsidR="002D3D3E" w:rsidRPr="00D54417">
        <w:rPr>
          <w:rFonts w:asciiTheme="minorHAnsi" w:hAnsiTheme="minorHAnsi" w:cs="Calibri"/>
          <w:sz w:val="23"/>
          <w:szCs w:val="23"/>
        </w:rPr>
        <w:t>UHMC, Molokai receives</w:t>
      </w:r>
      <w:r w:rsidR="00367D02" w:rsidRPr="00D54417">
        <w:rPr>
          <w:rFonts w:asciiTheme="minorHAnsi" w:hAnsiTheme="minorHAnsi" w:cs="Calibri"/>
          <w:sz w:val="23"/>
          <w:szCs w:val="23"/>
        </w:rPr>
        <w:t xml:space="preserve"> approxi</w:t>
      </w:r>
      <w:r w:rsidR="002D3D3E" w:rsidRPr="00D54417">
        <w:rPr>
          <w:rFonts w:asciiTheme="minorHAnsi" w:hAnsiTheme="minorHAnsi" w:cs="Calibri"/>
          <w:sz w:val="23"/>
          <w:szCs w:val="23"/>
        </w:rPr>
        <w:t>mately 60-64 hours and initiates</w:t>
      </w:r>
      <w:r w:rsidR="00367D02" w:rsidRPr="00D54417">
        <w:rPr>
          <w:rFonts w:asciiTheme="minorHAnsi" w:hAnsiTheme="minorHAnsi" w:cs="Calibri"/>
          <w:sz w:val="23"/>
          <w:szCs w:val="23"/>
        </w:rPr>
        <w:t xml:space="preserve"> 6 hours of synchronous</w:t>
      </w:r>
      <w:r w:rsidR="00367D02" w:rsidRPr="00D54417">
        <w:rPr>
          <w:rFonts w:asciiTheme="minorHAnsi" w:hAnsiTheme="minorHAnsi" w:cs="Calibri"/>
          <w:b/>
          <w:sz w:val="23"/>
          <w:szCs w:val="23"/>
        </w:rPr>
        <w:t xml:space="preserve"> </w:t>
      </w:r>
      <w:r w:rsidR="00367D02" w:rsidRPr="00D54417">
        <w:rPr>
          <w:rFonts w:asciiTheme="minorHAnsi" w:hAnsiTheme="minorHAnsi" w:cs="Calibri"/>
          <w:sz w:val="23"/>
          <w:szCs w:val="23"/>
        </w:rPr>
        <w:t xml:space="preserve">distance education (DE) programming per week. </w:t>
      </w:r>
      <w:r w:rsidR="00367D02" w:rsidRPr="00D54417">
        <w:rPr>
          <w:rFonts w:asciiTheme="minorHAnsi" w:hAnsiTheme="minorHAnsi" w:cs="Calibri"/>
          <w:b/>
          <w:sz w:val="23"/>
          <w:szCs w:val="23"/>
        </w:rPr>
        <w:t xml:space="preserve"> </w:t>
      </w:r>
      <w:r w:rsidR="00367D02" w:rsidRPr="00D54417">
        <w:rPr>
          <w:rFonts w:asciiTheme="minorHAnsi" w:hAnsiTheme="minorHAnsi" w:cs="Calibri"/>
          <w:sz w:val="23"/>
          <w:szCs w:val="23"/>
        </w:rPr>
        <w:t>A 1.0 FTE staff is responsible for both</w:t>
      </w:r>
      <w:r w:rsidR="00367D02" w:rsidRPr="00D54417">
        <w:rPr>
          <w:rFonts w:asciiTheme="minorHAnsi" w:hAnsiTheme="minorHAnsi" w:cs="Calibri"/>
          <w:b/>
          <w:sz w:val="23"/>
          <w:szCs w:val="23"/>
        </w:rPr>
        <w:t xml:space="preserve"> </w:t>
      </w:r>
      <w:r w:rsidR="00367D02" w:rsidRPr="00D54417">
        <w:rPr>
          <w:rFonts w:asciiTheme="minorHAnsi" w:hAnsiTheme="minorHAnsi" w:cs="Calibri"/>
          <w:sz w:val="23"/>
          <w:szCs w:val="23"/>
        </w:rPr>
        <w:t xml:space="preserve">the successful transmission of DE programming as well as providing on-site support for all DE classes via internet and cable.   The position also serves as liaison to the Computing Center, Media Center, Learning Resource Center, and Library.  By design, the position devotes 20 hours to covering distance education technological responsibilities, leaving 40-44 hours to be managed by student assistants.  The use of student assistants at night when no other staff is present is not optimal and has caused problems especially when exams and </w:t>
      </w:r>
      <w:r w:rsidR="00367D02" w:rsidRPr="00D54417">
        <w:rPr>
          <w:rFonts w:asciiTheme="minorHAnsi" w:hAnsiTheme="minorHAnsi" w:cs="Calibri"/>
          <w:sz w:val="23"/>
          <w:szCs w:val="23"/>
        </w:rPr>
        <w:lastRenderedPageBreak/>
        <w:t xml:space="preserve">quizzes are being given.  It is evident that due to the increased student demands during the 14-hour operational day, a single employee trying to cover all academic support duties is not sufficient. This situation has been prioritized as critically urgent for the program and staff well-being. </w:t>
      </w:r>
    </w:p>
    <w:p w14:paraId="4B16C17B" w14:textId="77777777" w:rsidR="00367D02" w:rsidRPr="00D54417" w:rsidRDefault="00367D02" w:rsidP="00367D02">
      <w:pPr>
        <w:autoSpaceDE w:val="0"/>
        <w:autoSpaceDN w:val="0"/>
        <w:adjustRightInd w:val="0"/>
        <w:spacing w:after="0" w:line="240" w:lineRule="auto"/>
        <w:rPr>
          <w:rFonts w:asciiTheme="minorHAnsi" w:hAnsiTheme="minorHAnsi" w:cs="Calibri"/>
          <w:sz w:val="23"/>
          <w:szCs w:val="23"/>
        </w:rPr>
      </w:pPr>
    </w:p>
    <w:p w14:paraId="4309660C" w14:textId="51461D1C" w:rsidR="00367D02" w:rsidRDefault="0095333B" w:rsidP="00367D02">
      <w:pPr>
        <w:autoSpaceDE w:val="0"/>
        <w:autoSpaceDN w:val="0"/>
        <w:adjustRightInd w:val="0"/>
        <w:spacing w:after="0" w:line="240" w:lineRule="auto"/>
        <w:rPr>
          <w:rFonts w:asciiTheme="minorHAnsi" w:hAnsiTheme="minorHAnsi" w:cs="Calibri"/>
          <w:sz w:val="23"/>
          <w:szCs w:val="23"/>
        </w:rPr>
      </w:pPr>
      <w:r w:rsidRPr="00D54417">
        <w:rPr>
          <w:rFonts w:asciiTheme="minorHAnsi" w:hAnsiTheme="minorHAnsi" w:cs="Calibri"/>
          <w:sz w:val="23"/>
          <w:szCs w:val="23"/>
        </w:rPr>
        <w:t>W</w:t>
      </w:r>
      <w:r w:rsidR="00367D02" w:rsidRPr="00D54417">
        <w:rPr>
          <w:rFonts w:asciiTheme="minorHAnsi" w:hAnsiTheme="minorHAnsi" w:cs="Calibri"/>
          <w:sz w:val="23"/>
          <w:szCs w:val="23"/>
        </w:rPr>
        <w:t xml:space="preserve">e propose </w:t>
      </w:r>
      <w:r w:rsidR="007104F2" w:rsidRPr="00D54417">
        <w:rPr>
          <w:rFonts w:asciiTheme="minorHAnsi" w:hAnsiTheme="minorHAnsi" w:cs="Calibri"/>
          <w:sz w:val="23"/>
          <w:szCs w:val="23"/>
        </w:rPr>
        <w:t>re-describing</w:t>
      </w:r>
      <w:r w:rsidR="00367D02" w:rsidRPr="00D54417">
        <w:rPr>
          <w:rFonts w:asciiTheme="minorHAnsi" w:hAnsiTheme="minorHAnsi" w:cs="Calibri"/>
          <w:sz w:val="23"/>
          <w:szCs w:val="23"/>
        </w:rPr>
        <w:t xml:space="preserve"> the duties and responsibilities of the current 1.0 APT position and creating a second academic support position especially designed with late afternoon and evening hours.   As a result, the 1.0 APT would retain Distance Education, Library and Learning Resource Center functions (including testing) and the second 1.0 APT </w:t>
      </w:r>
      <w:proofErr w:type="gramStart"/>
      <w:r w:rsidR="00367D02" w:rsidRPr="00D54417">
        <w:rPr>
          <w:rFonts w:asciiTheme="minorHAnsi" w:hAnsiTheme="minorHAnsi" w:cs="Calibri"/>
          <w:sz w:val="23"/>
          <w:szCs w:val="23"/>
        </w:rPr>
        <w:t>position</w:t>
      </w:r>
      <w:proofErr w:type="gramEnd"/>
      <w:r w:rsidR="00367D02" w:rsidRPr="00D54417">
        <w:rPr>
          <w:rFonts w:asciiTheme="minorHAnsi" w:hAnsiTheme="minorHAnsi" w:cs="Calibri"/>
          <w:sz w:val="23"/>
          <w:szCs w:val="23"/>
        </w:rPr>
        <w:t xml:space="preserve"> would be assigned Distance Education, Media/Technology, and Computing Center functions. Both staff members having distance education responsibilities is important because of the difference in work schedules (one during regular office hours and the other with a late afternoon/evening schedule) and the volume of work to be completed.   In addition, the presence of an APT position at night could provide a safer environment for students and lecturers in the absence of security personnel.  </w:t>
      </w:r>
      <w:r w:rsidR="007104F2" w:rsidRPr="00D54417">
        <w:rPr>
          <w:rFonts w:asciiTheme="minorHAnsi" w:hAnsiTheme="minorHAnsi" w:cs="Calibri"/>
          <w:sz w:val="23"/>
          <w:szCs w:val="23"/>
        </w:rPr>
        <w:t>This is a carryover need from the Comprehensive Program Review 2010</w:t>
      </w:r>
      <w:r w:rsidR="00367D02" w:rsidRPr="00D54417">
        <w:rPr>
          <w:rFonts w:asciiTheme="minorHAnsi" w:hAnsiTheme="minorHAnsi" w:cs="Calibri"/>
          <w:sz w:val="23"/>
          <w:szCs w:val="23"/>
        </w:rPr>
        <w:t>.</w:t>
      </w:r>
    </w:p>
    <w:p w14:paraId="3E0D57FC" w14:textId="77777777" w:rsidR="00EE2C5E" w:rsidRDefault="00EE2C5E" w:rsidP="00367D02">
      <w:pPr>
        <w:autoSpaceDE w:val="0"/>
        <w:autoSpaceDN w:val="0"/>
        <w:adjustRightInd w:val="0"/>
        <w:spacing w:after="0" w:line="240" w:lineRule="auto"/>
        <w:rPr>
          <w:rFonts w:asciiTheme="minorHAnsi" w:hAnsiTheme="minorHAnsi" w:cs="Calibri"/>
          <w:sz w:val="23"/>
          <w:szCs w:val="23"/>
        </w:rPr>
      </w:pPr>
    </w:p>
    <w:p w14:paraId="5EED64E2" w14:textId="073F0852" w:rsidR="00370199" w:rsidRDefault="00370199" w:rsidP="00370199">
      <w:pPr>
        <w:pStyle w:val="Default"/>
        <w:spacing w:line="293" w:lineRule="atLeast"/>
        <w:rPr>
          <w:rFonts w:ascii="Calibri" w:hAnsi="Calibri" w:cs="Calibri"/>
          <w:i/>
          <w:color w:val="auto"/>
          <w:sz w:val="23"/>
          <w:szCs w:val="23"/>
        </w:rPr>
      </w:pPr>
      <w:r>
        <w:rPr>
          <w:rFonts w:ascii="Calibri" w:hAnsi="Calibri" w:cs="Calibri"/>
          <w:i/>
          <w:color w:val="auto"/>
          <w:sz w:val="23"/>
          <w:szCs w:val="23"/>
        </w:rPr>
        <w:t>1.0 FTE Hawaiian Studies Faculty Position ($52,008</w:t>
      </w:r>
      <w:r w:rsidRPr="003E7F1F">
        <w:rPr>
          <w:rFonts w:ascii="Calibri" w:hAnsi="Calibri" w:cs="Calibri"/>
          <w:i/>
          <w:color w:val="auto"/>
          <w:sz w:val="23"/>
          <w:szCs w:val="23"/>
        </w:rPr>
        <w:t>/yr.</w:t>
      </w:r>
      <w:r>
        <w:rPr>
          <w:rFonts w:ascii="Calibri" w:hAnsi="Calibri" w:cs="Calibri"/>
          <w:i/>
          <w:color w:val="auto"/>
          <w:sz w:val="23"/>
          <w:szCs w:val="23"/>
        </w:rPr>
        <w:t xml:space="preserve"> plus fringe</w:t>
      </w:r>
      <w:r w:rsidRPr="003E7F1F">
        <w:rPr>
          <w:rFonts w:ascii="Calibri" w:hAnsi="Calibri" w:cs="Calibri"/>
          <w:i/>
          <w:color w:val="auto"/>
          <w:sz w:val="23"/>
          <w:szCs w:val="23"/>
        </w:rPr>
        <w:t xml:space="preserve">)   </w:t>
      </w:r>
    </w:p>
    <w:p w14:paraId="5A9CB672" w14:textId="143A94F9" w:rsidR="00367D02" w:rsidRPr="00233470" w:rsidRDefault="00370199" w:rsidP="00233470">
      <w:pPr>
        <w:pStyle w:val="Default"/>
        <w:spacing w:line="293" w:lineRule="atLeast"/>
        <w:rPr>
          <w:rFonts w:ascii="Calibri" w:hAnsi="Calibri" w:cs="Calibri"/>
          <w:color w:val="auto"/>
          <w:sz w:val="23"/>
          <w:szCs w:val="23"/>
        </w:rPr>
      </w:pPr>
      <w:r>
        <w:rPr>
          <w:rFonts w:ascii="Calibri" w:hAnsi="Calibri" w:cs="Calibri"/>
          <w:color w:val="auto"/>
          <w:sz w:val="23"/>
          <w:szCs w:val="23"/>
        </w:rPr>
        <w:t>A 9-month instructional faculty position in Hawaiian Language/Hawaiian Studies was first identified as needed on Molokai in 1992 and last requested in the Comprehensive Program Review 2010.   Currently, classes are taught by qualified lecturers; however, with the AA in Hawaiian Studies degree, the demand for these courses has increased bey</w:t>
      </w:r>
      <w:r w:rsidR="00233470">
        <w:rPr>
          <w:rFonts w:ascii="Calibri" w:hAnsi="Calibri" w:cs="Calibri"/>
          <w:color w:val="auto"/>
          <w:sz w:val="23"/>
          <w:szCs w:val="23"/>
        </w:rPr>
        <w:t xml:space="preserve">ond what lecturers can cover.   Given the large percentage of Native Hawaiian students residing on Molokai, the new degree options, and the fact that lecturer funds could be re-assigned to other high need areas, this position is again being requested. </w:t>
      </w:r>
    </w:p>
    <w:p w14:paraId="49101652" w14:textId="77777777" w:rsidR="00B02C31" w:rsidRDefault="00B02C31" w:rsidP="00367D02">
      <w:pPr>
        <w:pStyle w:val="CM3"/>
        <w:ind w:left="720" w:hanging="720"/>
        <w:outlineLvl w:val="0"/>
        <w:rPr>
          <w:rFonts w:ascii="Calibri" w:hAnsi="Calibri" w:cs="Calibri"/>
          <w:sz w:val="23"/>
          <w:szCs w:val="23"/>
        </w:rPr>
      </w:pPr>
    </w:p>
    <w:p w14:paraId="093518A4" w14:textId="77777777" w:rsidR="00367D02" w:rsidRPr="00874F5F" w:rsidRDefault="00367D02" w:rsidP="00367D02">
      <w:pPr>
        <w:pStyle w:val="CM3"/>
        <w:ind w:left="720" w:hanging="720"/>
        <w:outlineLvl w:val="0"/>
        <w:rPr>
          <w:rFonts w:ascii="Calibri" w:hAnsi="Calibri" w:cs="Calibri"/>
          <w:sz w:val="23"/>
          <w:szCs w:val="23"/>
        </w:rPr>
      </w:pPr>
      <w:r w:rsidRPr="00874F5F">
        <w:rPr>
          <w:rFonts w:ascii="Calibri" w:hAnsi="Calibri" w:cs="Calibri"/>
          <w:sz w:val="23"/>
          <w:szCs w:val="23"/>
        </w:rPr>
        <w:t xml:space="preserve">TAB: DESCRIPTION </w:t>
      </w:r>
    </w:p>
    <w:p w14:paraId="54FEFEAE" w14:textId="77777777" w:rsidR="00367D02" w:rsidRPr="00874F5F" w:rsidRDefault="00367D02" w:rsidP="00367D02">
      <w:pPr>
        <w:pStyle w:val="CM3"/>
        <w:spacing w:after="227" w:line="336" w:lineRule="atLeast"/>
        <w:ind w:left="720" w:hanging="720"/>
        <w:outlineLvl w:val="0"/>
        <w:rPr>
          <w:rFonts w:ascii="Calibri" w:hAnsi="Calibri" w:cs="Calibri"/>
          <w:b/>
          <w:i/>
          <w:sz w:val="23"/>
          <w:szCs w:val="23"/>
        </w:rPr>
      </w:pPr>
      <w:r w:rsidRPr="00874F5F">
        <w:rPr>
          <w:rFonts w:ascii="Calibri" w:hAnsi="Calibri" w:cs="Calibri"/>
          <w:b/>
          <w:i/>
          <w:sz w:val="23"/>
          <w:szCs w:val="23"/>
        </w:rPr>
        <w:t>Mission and Vision for UH Maui College, Molokai</w:t>
      </w:r>
    </w:p>
    <w:p w14:paraId="557D2E67" w14:textId="77777777" w:rsidR="00367D02" w:rsidRPr="00874F5F" w:rsidRDefault="00367D02" w:rsidP="00367D02">
      <w:pPr>
        <w:pStyle w:val="Default"/>
        <w:outlineLvl w:val="0"/>
        <w:rPr>
          <w:rFonts w:ascii="Calibri" w:hAnsi="Calibri" w:cs="Calibri"/>
          <w:b/>
          <w:i/>
          <w:color w:val="auto"/>
          <w:sz w:val="22"/>
          <w:szCs w:val="22"/>
        </w:rPr>
      </w:pPr>
      <w:r w:rsidRPr="00874F5F">
        <w:rPr>
          <w:rFonts w:ascii="Calibri" w:hAnsi="Calibri" w:cs="Calibri"/>
          <w:b/>
          <w:i/>
          <w:color w:val="auto"/>
          <w:sz w:val="22"/>
          <w:szCs w:val="22"/>
        </w:rPr>
        <w:t>Mission</w:t>
      </w:r>
    </w:p>
    <w:p w14:paraId="067795DD" w14:textId="1600D5D5" w:rsidR="00367D02" w:rsidRPr="00D54417" w:rsidRDefault="00367D02" w:rsidP="00367D02">
      <w:pPr>
        <w:pStyle w:val="CM3"/>
        <w:rPr>
          <w:rFonts w:ascii="Calibri" w:hAnsi="Calibri" w:cs="Calibri"/>
          <w:sz w:val="23"/>
          <w:szCs w:val="23"/>
        </w:rPr>
      </w:pPr>
      <w:r w:rsidRPr="00D54417">
        <w:rPr>
          <w:rFonts w:ascii="Calibri" w:hAnsi="Calibri" w:cs="Calibri"/>
          <w:sz w:val="23"/>
          <w:szCs w:val="23"/>
        </w:rPr>
        <w:t>We are the University of Hawaii presence on Molokai providing higher education and serving our island.  We empower students to achieve their aspirations and contribute meaningfully to their families and community.</w:t>
      </w:r>
      <w:r w:rsidR="00D54417">
        <w:rPr>
          <w:rFonts w:ascii="Calibri" w:hAnsi="Calibri" w:cs="Calibri"/>
          <w:sz w:val="23"/>
          <w:szCs w:val="23"/>
        </w:rPr>
        <w:t xml:space="preserve">  </w:t>
      </w:r>
      <w:r w:rsidRPr="00D54417">
        <w:rPr>
          <w:rFonts w:ascii="Calibri" w:hAnsi="Calibri" w:cs="Calibri"/>
          <w:sz w:val="23"/>
          <w:szCs w:val="23"/>
        </w:rPr>
        <w:t>University of Hawaii Maui College, Molokai offers a world of knowledge here at home.</w:t>
      </w:r>
    </w:p>
    <w:p w14:paraId="34BCF649" w14:textId="77777777" w:rsidR="00367D02" w:rsidRPr="00D54417" w:rsidRDefault="00367D02" w:rsidP="00367D02">
      <w:pPr>
        <w:pStyle w:val="Default"/>
        <w:rPr>
          <w:sz w:val="23"/>
          <w:szCs w:val="23"/>
        </w:rPr>
      </w:pPr>
    </w:p>
    <w:p w14:paraId="50410E6F" w14:textId="77777777" w:rsidR="00367D02" w:rsidRPr="00D54417" w:rsidRDefault="00367D02" w:rsidP="00367D02">
      <w:pPr>
        <w:pStyle w:val="CM3"/>
        <w:rPr>
          <w:rFonts w:ascii="Calibri" w:hAnsi="Calibri" w:cs="Calibri"/>
          <w:sz w:val="23"/>
          <w:szCs w:val="23"/>
        </w:rPr>
      </w:pPr>
      <w:r w:rsidRPr="00874F5F">
        <w:rPr>
          <w:rFonts w:ascii="Calibri" w:hAnsi="Calibri" w:cs="Calibri"/>
          <w:b/>
          <w:i/>
          <w:sz w:val="22"/>
          <w:szCs w:val="22"/>
        </w:rPr>
        <w:t>Vision</w:t>
      </w:r>
      <w:r w:rsidRPr="00874F5F">
        <w:rPr>
          <w:rFonts w:ascii="Calibri" w:hAnsi="Calibri" w:cs="Calibri"/>
          <w:sz w:val="22"/>
          <w:szCs w:val="22"/>
        </w:rPr>
        <w:br/>
      </w:r>
      <w:r w:rsidRPr="00D54417">
        <w:rPr>
          <w:rFonts w:ascii="Calibri" w:hAnsi="Calibri" w:cs="Calibri"/>
          <w:sz w:val="23"/>
          <w:szCs w:val="23"/>
        </w:rPr>
        <w:t>University of Hawaii Maui College, Molokai students thrive in an environment where each individual is encouraged to be the architect of their own future and is provided with the necessary support to help them achieve success.  The institution plays an integral part in grooming island residents to be community managers and leaders.  Quality instruction and sufficient facilities and resources provide an educational experience in a rural, low-income area that encourages the attainment of certificates and degrees for a student population of predominately Native Hawaiian learners.</w:t>
      </w:r>
      <w:r w:rsidRPr="00D54417">
        <w:rPr>
          <w:rFonts w:ascii="Calibri" w:hAnsi="Calibri" w:cs="Calibri"/>
          <w:sz w:val="23"/>
          <w:szCs w:val="23"/>
        </w:rPr>
        <w:br/>
      </w:r>
      <w:r w:rsidRPr="00D54417">
        <w:rPr>
          <w:rFonts w:ascii="Calibri" w:hAnsi="Calibri" w:cs="Calibri"/>
          <w:sz w:val="23"/>
          <w:szCs w:val="23"/>
        </w:rPr>
        <w:br/>
        <w:t xml:space="preserve">University of Hawaii Maui College, Molokai focuses on addressing comprehensive island-wide educational needs.  Serving as a liaison for upper-division programming encourages students to continue their education beyond associate degree levels.  Outreach services provide opportunities for students K-12 to develop their aspirations and achieve their goals through higher education.   </w:t>
      </w:r>
    </w:p>
    <w:p w14:paraId="6AD38FD7" w14:textId="77777777" w:rsidR="00367D02" w:rsidRPr="00874F5F" w:rsidRDefault="00367D02" w:rsidP="00367D02">
      <w:pPr>
        <w:pStyle w:val="Default"/>
        <w:spacing w:line="336" w:lineRule="atLeast"/>
        <w:rPr>
          <w:rFonts w:ascii="Calibri" w:hAnsi="Calibri" w:cs="Calibri"/>
          <w:color w:val="auto"/>
          <w:sz w:val="23"/>
          <w:szCs w:val="23"/>
        </w:rPr>
      </w:pPr>
    </w:p>
    <w:p w14:paraId="6F7876F8" w14:textId="77777777" w:rsidR="009646D0" w:rsidRDefault="009646D0" w:rsidP="00367D02">
      <w:pPr>
        <w:pStyle w:val="Default"/>
        <w:spacing w:line="336" w:lineRule="atLeast"/>
        <w:rPr>
          <w:rFonts w:ascii="Calibri" w:hAnsi="Calibri" w:cs="Calibri"/>
          <w:color w:val="auto"/>
          <w:sz w:val="23"/>
          <w:szCs w:val="23"/>
        </w:rPr>
      </w:pPr>
    </w:p>
    <w:p w14:paraId="51420AF0" w14:textId="77777777" w:rsidR="00367D02" w:rsidRPr="00874F5F" w:rsidRDefault="00367D02" w:rsidP="00367D02">
      <w:pPr>
        <w:pStyle w:val="Default"/>
        <w:spacing w:line="336" w:lineRule="atLeast"/>
        <w:rPr>
          <w:rFonts w:ascii="Calibri" w:hAnsi="Calibri" w:cs="Calibri"/>
          <w:color w:val="auto"/>
          <w:sz w:val="23"/>
          <w:szCs w:val="23"/>
        </w:rPr>
      </w:pPr>
      <w:r w:rsidRPr="00874F5F">
        <w:rPr>
          <w:rFonts w:ascii="Calibri" w:hAnsi="Calibri" w:cs="Calibri"/>
          <w:color w:val="auto"/>
          <w:sz w:val="23"/>
          <w:szCs w:val="23"/>
        </w:rPr>
        <w:lastRenderedPageBreak/>
        <w:t xml:space="preserve">TAB: SLOs </w:t>
      </w:r>
    </w:p>
    <w:p w14:paraId="6DAA7F50" w14:textId="77777777" w:rsidR="00367D02" w:rsidRPr="00874F5F" w:rsidRDefault="00367D02" w:rsidP="00367D02">
      <w:pPr>
        <w:pStyle w:val="Default"/>
        <w:spacing w:after="292"/>
        <w:rPr>
          <w:rFonts w:ascii="Calibri" w:hAnsi="Calibri" w:cs="Calibri"/>
          <w:color w:val="auto"/>
          <w:sz w:val="20"/>
        </w:rPr>
      </w:pPr>
      <w:r w:rsidRPr="00874F5F">
        <w:rPr>
          <w:rFonts w:ascii="Calibri" w:hAnsi="Calibri" w:cs="Calibri"/>
          <w:color w:val="auto"/>
          <w:szCs w:val="23"/>
        </w:rPr>
        <w:tab/>
        <w:t>a. List program learning outcomes-see</w:t>
      </w:r>
      <w:r w:rsidRPr="00874F5F">
        <w:rPr>
          <w:rFonts w:ascii="Calibri" w:hAnsi="Calibri" w:cs="Calibri"/>
          <w:b/>
          <w:color w:val="auto"/>
          <w:szCs w:val="23"/>
        </w:rPr>
        <w:t xml:space="preserve"> Table 2 for </w:t>
      </w:r>
      <w:r w:rsidRPr="00874F5F">
        <w:rPr>
          <w:rFonts w:ascii="Calibri" w:hAnsi="Calibri" w:cs="Calibri"/>
          <w:color w:val="auto"/>
          <w:szCs w:val="23"/>
        </w:rPr>
        <w:t>a list of Program Goals and SLO’s</w:t>
      </w:r>
    </w:p>
    <w:p w14:paraId="40E31001" w14:textId="77777777" w:rsidR="00367D02" w:rsidRPr="00874F5F" w:rsidRDefault="00367D02" w:rsidP="00367D02">
      <w:pPr>
        <w:pStyle w:val="Default"/>
        <w:spacing w:after="292"/>
        <w:rPr>
          <w:rFonts w:ascii="Calibri" w:hAnsi="Calibri" w:cs="Calibri"/>
          <w:color w:val="auto"/>
          <w:sz w:val="23"/>
          <w:szCs w:val="23"/>
        </w:rPr>
      </w:pPr>
      <w:r w:rsidRPr="00874F5F">
        <w:rPr>
          <w:rFonts w:ascii="Calibri" w:hAnsi="Calibri" w:cs="Calibri"/>
          <w:color w:val="auto"/>
          <w:sz w:val="23"/>
          <w:szCs w:val="23"/>
        </w:rPr>
        <w:tab/>
        <w:t xml:space="preserve">b. Program map (course alignment grid). </w:t>
      </w:r>
      <w:r w:rsidRPr="00874F5F">
        <w:rPr>
          <w:rFonts w:ascii="Calibri" w:hAnsi="Calibri" w:cs="Calibri"/>
          <w:color w:val="auto"/>
          <w:sz w:val="23"/>
          <w:szCs w:val="23"/>
        </w:rPr>
        <w:tab/>
        <w:t>N/A</w:t>
      </w:r>
    </w:p>
    <w:p w14:paraId="2671BF51" w14:textId="52756919" w:rsidR="00233470" w:rsidRPr="00233470" w:rsidRDefault="00367D02" w:rsidP="00233470">
      <w:pPr>
        <w:pStyle w:val="Default"/>
        <w:ind w:left="720" w:hanging="720"/>
        <w:rPr>
          <w:rFonts w:ascii="Calibri" w:hAnsi="Calibri" w:cs="Calibri"/>
          <w:color w:val="auto"/>
          <w:sz w:val="23"/>
          <w:szCs w:val="23"/>
        </w:rPr>
      </w:pPr>
      <w:r w:rsidRPr="00874F5F">
        <w:rPr>
          <w:rFonts w:ascii="Calibri" w:hAnsi="Calibri" w:cs="Calibri"/>
          <w:color w:val="auto"/>
          <w:sz w:val="23"/>
          <w:szCs w:val="23"/>
        </w:rPr>
        <w:tab/>
        <w:t xml:space="preserve">c. Assessment plan (grid showing plan for assessment focusing on different student learning outcome(s) each year, rolling up the annual assessments during the five –year comprehensive review) </w:t>
      </w:r>
    </w:p>
    <w:p w14:paraId="6E7F138B" w14:textId="77777777" w:rsidR="00367D02" w:rsidRPr="00A667DD" w:rsidRDefault="00367D02" w:rsidP="00367D02">
      <w:pPr>
        <w:pStyle w:val="Default"/>
        <w:jc w:val="center"/>
        <w:rPr>
          <w:rFonts w:ascii="Calibri" w:hAnsi="Calibri" w:cs="Calibri"/>
          <w:b/>
          <w:color w:val="auto"/>
          <w:sz w:val="23"/>
          <w:szCs w:val="23"/>
        </w:rPr>
      </w:pPr>
      <w:r w:rsidRPr="00A667DD">
        <w:rPr>
          <w:rFonts w:ascii="Calibri" w:hAnsi="Calibri" w:cs="Calibri"/>
          <w:b/>
          <w:color w:val="auto"/>
          <w:sz w:val="23"/>
          <w:szCs w:val="23"/>
        </w:rPr>
        <w:t>Table 4-Assessment Plan</w:t>
      </w:r>
      <w:r w:rsidR="00A667DD" w:rsidRPr="00A667DD">
        <w:rPr>
          <w:rFonts w:ascii="Calibri" w:hAnsi="Calibri" w:cs="Calibri"/>
          <w:b/>
          <w:color w:val="auto"/>
          <w:sz w:val="23"/>
          <w:szCs w:val="23"/>
        </w:rPr>
        <w:t xml:space="preserve">   </w:t>
      </w:r>
    </w:p>
    <w:p w14:paraId="1C1DBC00" w14:textId="77777777" w:rsidR="00367D02" w:rsidRPr="00DE3A81" w:rsidRDefault="00367D02" w:rsidP="00367D02">
      <w:pPr>
        <w:pStyle w:val="Default"/>
        <w:jc w:val="center"/>
        <w:rPr>
          <w:rFonts w:ascii="Calibri" w:hAnsi="Calibri" w:cs="Calibri"/>
          <w:b/>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16"/>
      </w:tblGrid>
      <w:tr w:rsidR="00367D02" w:rsidRPr="00874F5F" w14:paraId="316668CD" w14:textId="77777777" w:rsidTr="00367D02">
        <w:tc>
          <w:tcPr>
            <w:tcW w:w="5180" w:type="dxa"/>
            <w:shd w:val="clear" w:color="auto" w:fill="auto"/>
          </w:tcPr>
          <w:p w14:paraId="3BC21342" w14:textId="77777777" w:rsidR="00367D02" w:rsidRPr="00874F5F" w:rsidRDefault="00367D02" w:rsidP="00367D02">
            <w:pPr>
              <w:pStyle w:val="Default"/>
              <w:rPr>
                <w:rFonts w:ascii="Calibri" w:hAnsi="Calibri" w:cs="Calibri"/>
                <w:b/>
                <w:color w:val="auto"/>
                <w:sz w:val="23"/>
                <w:szCs w:val="23"/>
              </w:rPr>
            </w:pPr>
            <w:r w:rsidRPr="00874F5F">
              <w:rPr>
                <w:rFonts w:ascii="Calibri" w:hAnsi="Calibri" w:cs="Calibri"/>
                <w:b/>
                <w:color w:val="auto"/>
                <w:sz w:val="23"/>
                <w:szCs w:val="23"/>
              </w:rPr>
              <w:t>Comprehensive Program Review Team  Recommendations (2010)</w:t>
            </w:r>
          </w:p>
        </w:tc>
        <w:tc>
          <w:tcPr>
            <w:tcW w:w="5116" w:type="dxa"/>
            <w:shd w:val="clear" w:color="auto" w:fill="auto"/>
          </w:tcPr>
          <w:p w14:paraId="1F699ADA" w14:textId="77777777" w:rsidR="00367D02" w:rsidRPr="00874F5F" w:rsidRDefault="00367D02" w:rsidP="00367D02">
            <w:pPr>
              <w:pStyle w:val="Default"/>
              <w:rPr>
                <w:rFonts w:ascii="Calibri" w:hAnsi="Calibri" w:cs="Calibri"/>
                <w:b/>
                <w:color w:val="auto"/>
                <w:sz w:val="23"/>
                <w:szCs w:val="23"/>
              </w:rPr>
            </w:pPr>
            <w:r w:rsidRPr="00874F5F">
              <w:rPr>
                <w:rFonts w:ascii="Calibri" w:hAnsi="Calibri" w:cs="Calibri"/>
                <w:b/>
                <w:color w:val="auto"/>
                <w:sz w:val="23"/>
                <w:szCs w:val="23"/>
              </w:rPr>
              <w:t>Progress (</w:t>
            </w:r>
            <w:r w:rsidR="00450486">
              <w:rPr>
                <w:rFonts w:ascii="Calibri" w:hAnsi="Calibri" w:cs="Calibri"/>
                <w:b/>
                <w:color w:val="auto"/>
                <w:sz w:val="23"/>
                <w:szCs w:val="23"/>
              </w:rPr>
              <w:t>2013-14</w:t>
            </w:r>
            <w:r w:rsidRPr="00385F2D">
              <w:rPr>
                <w:rFonts w:ascii="Calibri" w:hAnsi="Calibri" w:cs="Calibri"/>
                <w:b/>
                <w:color w:val="auto"/>
                <w:sz w:val="23"/>
                <w:szCs w:val="23"/>
              </w:rPr>
              <w:t>)</w:t>
            </w:r>
          </w:p>
        </w:tc>
      </w:tr>
      <w:tr w:rsidR="00367D02" w:rsidRPr="00874F5F" w14:paraId="012043F1" w14:textId="77777777" w:rsidTr="00367D02">
        <w:tc>
          <w:tcPr>
            <w:tcW w:w="5180" w:type="dxa"/>
            <w:shd w:val="clear" w:color="auto" w:fill="auto"/>
          </w:tcPr>
          <w:p w14:paraId="40CF3E83"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 xml:space="preserve">Actively pursue future development of the campus as outlined in the Master Plan need for more office space and classrooms (e.g. wet lab for sciences). </w:t>
            </w:r>
          </w:p>
        </w:tc>
        <w:tc>
          <w:tcPr>
            <w:tcW w:w="5116" w:type="dxa"/>
            <w:shd w:val="clear" w:color="auto" w:fill="auto"/>
          </w:tcPr>
          <w:p w14:paraId="699E10B6" w14:textId="2177B1B1" w:rsidR="00367D02" w:rsidRDefault="00450486" w:rsidP="00367D02">
            <w:pPr>
              <w:pStyle w:val="Default"/>
              <w:rPr>
                <w:rFonts w:ascii="Calibri" w:hAnsi="Calibri" w:cs="Calibri"/>
                <w:color w:val="auto"/>
                <w:sz w:val="20"/>
                <w:szCs w:val="20"/>
              </w:rPr>
            </w:pPr>
            <w:r>
              <w:rPr>
                <w:rFonts w:ascii="Calibri" w:hAnsi="Calibri" w:cs="Calibri"/>
                <w:color w:val="auto"/>
                <w:sz w:val="20"/>
                <w:szCs w:val="20"/>
              </w:rPr>
              <w:t xml:space="preserve">-Approved </w:t>
            </w:r>
            <w:r w:rsidR="00367D02" w:rsidRPr="000E1FFE">
              <w:rPr>
                <w:rFonts w:ascii="Calibri" w:hAnsi="Calibri" w:cs="Calibri"/>
                <w:color w:val="auto"/>
                <w:sz w:val="20"/>
                <w:szCs w:val="20"/>
              </w:rPr>
              <w:t>Long Range Development</w:t>
            </w:r>
            <w:r w:rsidR="00467B56">
              <w:rPr>
                <w:rFonts w:ascii="Calibri" w:hAnsi="Calibri" w:cs="Calibri"/>
                <w:color w:val="auto"/>
                <w:sz w:val="20"/>
                <w:szCs w:val="20"/>
              </w:rPr>
              <w:t xml:space="preserve"> Plan (LRDP)</w:t>
            </w:r>
            <w:r w:rsidR="00C37C42">
              <w:rPr>
                <w:rFonts w:ascii="Calibri" w:hAnsi="Calibri" w:cs="Calibri"/>
                <w:color w:val="auto"/>
                <w:sz w:val="20"/>
                <w:szCs w:val="20"/>
              </w:rPr>
              <w:t>; presented to the BOR in November 2014</w:t>
            </w:r>
          </w:p>
          <w:p w14:paraId="6FF4103F" w14:textId="0052E43C" w:rsidR="00367D02" w:rsidRPr="00874F5F" w:rsidRDefault="00367D02" w:rsidP="00093C5C">
            <w:pPr>
              <w:pStyle w:val="Default"/>
              <w:rPr>
                <w:rFonts w:ascii="Calibri" w:hAnsi="Calibri" w:cs="Calibri"/>
                <w:color w:val="auto"/>
                <w:sz w:val="20"/>
                <w:szCs w:val="20"/>
              </w:rPr>
            </w:pPr>
            <w:r>
              <w:rPr>
                <w:rFonts w:ascii="Calibri" w:hAnsi="Calibri" w:cs="Calibri"/>
                <w:color w:val="auto"/>
                <w:sz w:val="20"/>
                <w:szCs w:val="20"/>
              </w:rPr>
              <w:t>-Secured $2.25M from the State of Hawaii Legislature</w:t>
            </w:r>
            <w:r w:rsidR="00093C5C">
              <w:rPr>
                <w:rFonts w:ascii="Calibri" w:hAnsi="Calibri" w:cs="Calibri"/>
                <w:color w:val="auto"/>
                <w:sz w:val="20"/>
                <w:szCs w:val="20"/>
              </w:rPr>
              <w:t>; request for release of the funds is pending</w:t>
            </w:r>
          </w:p>
        </w:tc>
      </w:tr>
      <w:tr w:rsidR="00367D02" w:rsidRPr="00874F5F" w14:paraId="5A8B2A62" w14:textId="77777777" w:rsidTr="00367D02">
        <w:tc>
          <w:tcPr>
            <w:tcW w:w="5180" w:type="dxa"/>
            <w:shd w:val="clear" w:color="auto" w:fill="auto"/>
          </w:tcPr>
          <w:p w14:paraId="4DDB1C30"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Capture Molok</w:t>
            </w:r>
            <w:r>
              <w:rPr>
                <w:rFonts w:cs="Calibri"/>
                <w:sz w:val="20"/>
                <w:szCs w:val="20"/>
              </w:rPr>
              <w:t>ai Campus data distinct from UH</w:t>
            </w:r>
            <w:r w:rsidRPr="00874F5F">
              <w:rPr>
                <w:rFonts w:cs="Calibri"/>
                <w:sz w:val="20"/>
                <w:szCs w:val="20"/>
              </w:rPr>
              <w:t xml:space="preserve">MC to more accurately reflect the activity and productivity of Molokai so that further rationale and justification can be supported by this data for facilities development and personnel/budget requests (e.g., completion rates; need for financial aid professional). </w:t>
            </w:r>
          </w:p>
        </w:tc>
        <w:tc>
          <w:tcPr>
            <w:tcW w:w="5116" w:type="dxa"/>
            <w:shd w:val="clear" w:color="auto" w:fill="auto"/>
          </w:tcPr>
          <w:p w14:paraId="69D53AA6" w14:textId="77777777" w:rsidR="00367D02"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-Meeting with UH IRO to discuss possibility of M</w:t>
            </w:r>
            <w:r>
              <w:rPr>
                <w:rFonts w:ascii="Calibri" w:hAnsi="Calibri" w:cs="Calibri"/>
                <w:color w:val="auto"/>
                <w:sz w:val="20"/>
                <w:szCs w:val="20"/>
              </w:rPr>
              <w:t>olokai specific data collection and to refine current methods of data collection and reporting.</w:t>
            </w:r>
          </w:p>
          <w:p w14:paraId="3437D61C" w14:textId="77777777" w:rsidR="00367D02" w:rsidRPr="00467B56" w:rsidRDefault="00367D02" w:rsidP="00367D02">
            <w:pPr>
              <w:pStyle w:val="Default"/>
              <w:rPr>
                <w:rFonts w:ascii="Calibri" w:hAnsi="Calibri" w:cs="Calibri"/>
                <w:color w:val="FF0000"/>
                <w:sz w:val="20"/>
                <w:szCs w:val="20"/>
              </w:rPr>
            </w:pPr>
            <w:r>
              <w:rPr>
                <w:rFonts w:ascii="Calibri" w:hAnsi="Calibri" w:cs="Calibri"/>
                <w:color w:val="auto"/>
                <w:sz w:val="20"/>
                <w:szCs w:val="20"/>
              </w:rPr>
              <w:t>-Tracking different types of data and developing a plan for more frequent internal data reports.</w:t>
            </w:r>
            <w:r w:rsidR="00467B56">
              <w:rPr>
                <w:rFonts w:ascii="Calibri" w:hAnsi="Calibri" w:cs="Calibri"/>
                <w:color w:val="auto"/>
                <w:sz w:val="20"/>
                <w:szCs w:val="20"/>
              </w:rPr>
              <w:t xml:space="preserve">  </w:t>
            </w:r>
          </w:p>
          <w:p w14:paraId="5D1DC7E9" w14:textId="77777777" w:rsidR="00367D02" w:rsidRPr="00BF21D5" w:rsidRDefault="00367D02" w:rsidP="00367D02">
            <w:pPr>
              <w:pStyle w:val="Default"/>
              <w:rPr>
                <w:rFonts w:ascii="Calibri" w:hAnsi="Calibri" w:cs="Calibri"/>
                <w:color w:val="FF0000"/>
                <w:sz w:val="20"/>
                <w:szCs w:val="20"/>
              </w:rPr>
            </w:pPr>
          </w:p>
        </w:tc>
      </w:tr>
      <w:tr w:rsidR="00367D02" w:rsidRPr="00874F5F" w14:paraId="59282E5D" w14:textId="77777777" w:rsidTr="00367D02">
        <w:tc>
          <w:tcPr>
            <w:tcW w:w="5180" w:type="dxa"/>
            <w:shd w:val="clear" w:color="auto" w:fill="auto"/>
          </w:tcPr>
          <w:p w14:paraId="27E5CB4B"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 xml:space="preserve">Develop less reliance on grant funding for personnel and programs to increase consistency and continuity. </w:t>
            </w:r>
          </w:p>
        </w:tc>
        <w:tc>
          <w:tcPr>
            <w:tcW w:w="5116" w:type="dxa"/>
            <w:shd w:val="clear" w:color="auto" w:fill="auto"/>
          </w:tcPr>
          <w:p w14:paraId="35B4BFFB" w14:textId="5F5747E1" w:rsidR="00367D02" w:rsidRPr="00874F5F"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-Hire</w:t>
            </w:r>
            <w:r w:rsidR="00467B56">
              <w:rPr>
                <w:rFonts w:ascii="Calibri" w:hAnsi="Calibri" w:cs="Calibri"/>
                <w:color w:val="auto"/>
                <w:sz w:val="20"/>
                <w:szCs w:val="20"/>
              </w:rPr>
              <w:t>d</w:t>
            </w:r>
            <w:r w:rsidRPr="00874F5F">
              <w:rPr>
                <w:rFonts w:ascii="Calibri" w:hAnsi="Calibri" w:cs="Calibri"/>
                <w:color w:val="auto"/>
                <w:sz w:val="20"/>
                <w:szCs w:val="20"/>
              </w:rPr>
              <w:t xml:space="preserve"> 1.0 Instructional and Academic Support Specialist using Perkins fund</w:t>
            </w:r>
            <w:r w:rsidR="00093C5C">
              <w:rPr>
                <w:rFonts w:ascii="Calibri" w:hAnsi="Calibri" w:cs="Calibri"/>
                <w:color w:val="auto"/>
                <w:sz w:val="20"/>
                <w:szCs w:val="20"/>
              </w:rPr>
              <w:t>s</w:t>
            </w:r>
            <w:r w:rsidRPr="00874F5F">
              <w:rPr>
                <w:rFonts w:ascii="Calibri" w:hAnsi="Calibri" w:cs="Calibri"/>
                <w:color w:val="auto"/>
                <w:sz w:val="20"/>
                <w:szCs w:val="20"/>
              </w:rPr>
              <w:t xml:space="preserve"> and continue to track data to</w:t>
            </w:r>
            <w:r w:rsidR="00093C5C">
              <w:rPr>
                <w:rFonts w:ascii="Calibri" w:hAnsi="Calibri" w:cs="Calibri"/>
                <w:color w:val="auto"/>
                <w:sz w:val="20"/>
                <w:szCs w:val="20"/>
              </w:rPr>
              <w:t xml:space="preserve"> support institutionalization of the position.</w:t>
            </w:r>
          </w:p>
          <w:p w14:paraId="1824DC68" w14:textId="3A8AB5E3" w:rsidR="00367D02" w:rsidRPr="00093C5C" w:rsidRDefault="00367D02" w:rsidP="00367D02">
            <w:pPr>
              <w:pStyle w:val="Default"/>
              <w:rPr>
                <w:rFonts w:ascii="Calibri" w:hAnsi="Calibri" w:cs="Calibri"/>
                <w:color w:val="auto"/>
                <w:sz w:val="20"/>
                <w:szCs w:val="20"/>
              </w:rPr>
            </w:pPr>
            <w:r w:rsidRPr="000E1FFE">
              <w:rPr>
                <w:rFonts w:ascii="Calibri" w:hAnsi="Calibri" w:cs="Calibri"/>
                <w:color w:val="auto"/>
                <w:sz w:val="20"/>
                <w:szCs w:val="20"/>
              </w:rPr>
              <w:t>-Continue tracking financial aid demand and limitations of EOC grant in AY 2</w:t>
            </w:r>
            <w:r w:rsidR="002D3D3E">
              <w:rPr>
                <w:rFonts w:ascii="Calibri" w:hAnsi="Calibri" w:cs="Calibri"/>
                <w:color w:val="auto"/>
                <w:sz w:val="20"/>
                <w:szCs w:val="20"/>
              </w:rPr>
              <w:t>013-14 to advocate additional positions</w:t>
            </w:r>
            <w:r w:rsidRPr="000E1FFE">
              <w:rPr>
                <w:rFonts w:ascii="Calibri" w:hAnsi="Calibri" w:cs="Calibri"/>
                <w:color w:val="auto"/>
                <w:sz w:val="20"/>
                <w:szCs w:val="20"/>
              </w:rPr>
              <w:t xml:space="preserve"> for</w:t>
            </w:r>
            <w:r w:rsidR="00093C5C">
              <w:rPr>
                <w:rFonts w:ascii="Calibri" w:hAnsi="Calibri" w:cs="Calibri"/>
                <w:color w:val="auto"/>
                <w:sz w:val="20"/>
                <w:szCs w:val="20"/>
              </w:rPr>
              <w:t xml:space="preserve"> Molokai to meet student needs.</w:t>
            </w:r>
          </w:p>
        </w:tc>
      </w:tr>
      <w:tr w:rsidR="00367D02" w:rsidRPr="00874F5F" w14:paraId="17271DB0" w14:textId="77777777" w:rsidTr="00367D02">
        <w:tc>
          <w:tcPr>
            <w:tcW w:w="5180" w:type="dxa"/>
            <w:shd w:val="clear" w:color="auto" w:fill="auto"/>
          </w:tcPr>
          <w:p w14:paraId="7587828B" w14:textId="77777777" w:rsidR="00367D02" w:rsidRPr="00874F5F" w:rsidRDefault="00367D02" w:rsidP="00467B56">
            <w:pPr>
              <w:autoSpaceDE w:val="0"/>
              <w:autoSpaceDN w:val="0"/>
              <w:adjustRightInd w:val="0"/>
              <w:spacing w:after="0" w:line="240" w:lineRule="auto"/>
              <w:rPr>
                <w:rFonts w:cs="Calibri"/>
                <w:sz w:val="20"/>
                <w:szCs w:val="20"/>
              </w:rPr>
            </w:pPr>
            <w:r w:rsidRPr="00874F5F">
              <w:rPr>
                <w:rFonts w:cs="Calibri"/>
                <w:sz w:val="20"/>
                <w:szCs w:val="20"/>
              </w:rPr>
              <w:t>Continue excellent innovative curriculum development activities to address the need for continuing professional development in health, education, and construction and help supply homegrown workforce for nursing, teaching, and green technology jobs.</w:t>
            </w:r>
          </w:p>
        </w:tc>
        <w:tc>
          <w:tcPr>
            <w:tcW w:w="5116" w:type="dxa"/>
            <w:shd w:val="clear" w:color="auto" w:fill="auto"/>
          </w:tcPr>
          <w:p w14:paraId="6AA809C0" w14:textId="77777777" w:rsidR="00367D02" w:rsidRPr="00651238" w:rsidRDefault="00367D02" w:rsidP="00367D02">
            <w:pPr>
              <w:pStyle w:val="Default"/>
              <w:rPr>
                <w:rFonts w:ascii="Calibri" w:hAnsi="Calibri" w:cs="Calibri"/>
                <w:color w:val="auto"/>
                <w:sz w:val="20"/>
                <w:szCs w:val="20"/>
              </w:rPr>
            </w:pPr>
            <w:r w:rsidRPr="00651238">
              <w:rPr>
                <w:rFonts w:ascii="Calibri" w:hAnsi="Calibri" w:cs="Calibri"/>
                <w:color w:val="auto"/>
                <w:sz w:val="20"/>
                <w:szCs w:val="20"/>
              </w:rPr>
              <w:t>-Graduated first class of 14 Therapeutic Activity Aide’s in Spring 2011.</w:t>
            </w:r>
            <w:r w:rsidR="00651238" w:rsidRPr="00651238">
              <w:rPr>
                <w:rFonts w:ascii="Calibri" w:hAnsi="Calibri" w:cs="Calibri"/>
                <w:color w:val="auto"/>
                <w:sz w:val="20"/>
                <w:szCs w:val="20"/>
              </w:rPr>
              <w:t xml:space="preserve">  Se</w:t>
            </w:r>
            <w:r w:rsidRPr="00651238">
              <w:rPr>
                <w:rFonts w:ascii="Calibri" w:hAnsi="Calibri" w:cs="Calibri"/>
                <w:color w:val="auto"/>
                <w:sz w:val="20"/>
                <w:szCs w:val="20"/>
              </w:rPr>
              <w:t>cond cohort</w:t>
            </w:r>
            <w:r w:rsidR="00651238" w:rsidRPr="00651238">
              <w:rPr>
                <w:rFonts w:ascii="Calibri" w:hAnsi="Calibri" w:cs="Calibri"/>
                <w:color w:val="auto"/>
                <w:sz w:val="20"/>
                <w:szCs w:val="20"/>
              </w:rPr>
              <w:t xml:space="preserve"> is being planned.</w:t>
            </w:r>
          </w:p>
          <w:p w14:paraId="4B8B034F" w14:textId="77777777" w:rsidR="00367D02" w:rsidRPr="00651238" w:rsidRDefault="00651238" w:rsidP="00367D02">
            <w:pPr>
              <w:pStyle w:val="Default"/>
              <w:rPr>
                <w:rFonts w:asciiTheme="minorHAnsi" w:hAnsiTheme="minorHAnsi" w:cstheme="minorHAnsi"/>
                <w:color w:val="auto"/>
                <w:sz w:val="20"/>
                <w:szCs w:val="20"/>
              </w:rPr>
            </w:pPr>
            <w:r w:rsidRPr="00651238">
              <w:rPr>
                <w:rFonts w:asciiTheme="minorHAnsi" w:hAnsiTheme="minorHAnsi" w:cstheme="minorHAnsi"/>
                <w:color w:val="auto"/>
                <w:sz w:val="20"/>
                <w:szCs w:val="20"/>
              </w:rPr>
              <w:t>-</w:t>
            </w:r>
            <w:r w:rsidR="00367D02" w:rsidRPr="00651238">
              <w:rPr>
                <w:rFonts w:asciiTheme="minorHAnsi" w:hAnsiTheme="minorHAnsi" w:cstheme="minorHAnsi"/>
                <w:color w:val="auto"/>
                <w:sz w:val="20"/>
                <w:szCs w:val="20"/>
              </w:rPr>
              <w:t>Solar installation certification course provided 15 students the tr</w:t>
            </w:r>
            <w:r w:rsidRPr="00651238">
              <w:rPr>
                <w:rFonts w:asciiTheme="minorHAnsi" w:hAnsiTheme="minorHAnsi" w:cstheme="minorHAnsi"/>
                <w:color w:val="auto"/>
                <w:sz w:val="20"/>
                <w:szCs w:val="20"/>
              </w:rPr>
              <w:t>aining in</w:t>
            </w:r>
            <w:r w:rsidR="00367D02" w:rsidRPr="00651238">
              <w:rPr>
                <w:rFonts w:asciiTheme="minorHAnsi" w:hAnsiTheme="minorHAnsi" w:cstheme="minorHAnsi"/>
                <w:color w:val="auto"/>
                <w:sz w:val="20"/>
                <w:szCs w:val="20"/>
              </w:rPr>
              <w:t xml:space="preserve"> the sustainable living energy resources field.  4 students s</w:t>
            </w:r>
            <w:r w:rsidRPr="00651238">
              <w:rPr>
                <w:rFonts w:asciiTheme="minorHAnsi" w:hAnsiTheme="minorHAnsi" w:cstheme="minorHAnsi"/>
                <w:color w:val="auto"/>
                <w:sz w:val="20"/>
                <w:szCs w:val="20"/>
              </w:rPr>
              <w:t>uccessfully passed</w:t>
            </w:r>
            <w:r w:rsidR="00367D02" w:rsidRPr="00651238">
              <w:rPr>
                <w:rFonts w:asciiTheme="minorHAnsi" w:hAnsiTheme="minorHAnsi" w:cstheme="minorHAnsi"/>
                <w:color w:val="auto"/>
                <w:sz w:val="20"/>
                <w:szCs w:val="20"/>
              </w:rPr>
              <w:t xml:space="preserve"> a national exam.</w:t>
            </w:r>
          </w:p>
          <w:p w14:paraId="2F0AD181" w14:textId="77777777" w:rsidR="00367D02" w:rsidRPr="00651238" w:rsidRDefault="00367D02" w:rsidP="00367D02">
            <w:pPr>
              <w:pStyle w:val="Default"/>
              <w:rPr>
                <w:rFonts w:ascii="Calibri" w:hAnsi="Calibri" w:cs="Calibri"/>
                <w:color w:val="auto"/>
                <w:sz w:val="20"/>
                <w:szCs w:val="20"/>
              </w:rPr>
            </w:pPr>
            <w:r w:rsidRPr="00651238">
              <w:rPr>
                <w:rFonts w:ascii="Calibri" w:hAnsi="Calibri" w:cs="Calibri"/>
                <w:color w:val="auto"/>
                <w:sz w:val="20"/>
                <w:szCs w:val="20"/>
              </w:rPr>
              <w:t>-Launched the ATS in Cultural &amp; Natural Resource Management cohort in Fall 2012 with five majors.</w:t>
            </w:r>
            <w:r w:rsidR="00467B56" w:rsidRPr="00651238">
              <w:rPr>
                <w:rFonts w:ascii="Calibri" w:hAnsi="Calibri" w:cs="Calibri"/>
                <w:color w:val="auto"/>
                <w:sz w:val="20"/>
                <w:szCs w:val="20"/>
              </w:rPr>
              <w:t xml:space="preserve">  </w:t>
            </w:r>
          </w:p>
          <w:p w14:paraId="4D14199B" w14:textId="6FDF1D10" w:rsidR="00367D02" w:rsidRPr="00874F5F" w:rsidRDefault="00651238" w:rsidP="00367D02">
            <w:pPr>
              <w:pStyle w:val="Default"/>
              <w:rPr>
                <w:rFonts w:ascii="Calibri" w:hAnsi="Calibri" w:cs="Calibri"/>
                <w:color w:val="auto"/>
                <w:sz w:val="20"/>
                <w:szCs w:val="20"/>
              </w:rPr>
            </w:pPr>
            <w:r>
              <w:rPr>
                <w:rFonts w:ascii="Calibri" w:hAnsi="Calibri" w:cs="Calibri"/>
                <w:color w:val="auto"/>
                <w:sz w:val="20"/>
                <w:szCs w:val="20"/>
              </w:rPr>
              <w:t>-Successfully secure</w:t>
            </w:r>
            <w:r w:rsidR="0095333B">
              <w:rPr>
                <w:rFonts w:ascii="Calibri" w:hAnsi="Calibri" w:cs="Calibri"/>
                <w:color w:val="auto"/>
                <w:sz w:val="20"/>
                <w:szCs w:val="20"/>
              </w:rPr>
              <w:t>d</w:t>
            </w:r>
            <w:r>
              <w:rPr>
                <w:rFonts w:ascii="Calibri" w:hAnsi="Calibri" w:cs="Calibri"/>
                <w:color w:val="auto"/>
                <w:sz w:val="20"/>
                <w:szCs w:val="20"/>
              </w:rPr>
              <w:t xml:space="preserve"> free round-trip airfare for 9 NURS 100 students in Spring 2014 so they could complete required labs on Maui.</w:t>
            </w:r>
          </w:p>
        </w:tc>
      </w:tr>
      <w:tr w:rsidR="00367D02" w:rsidRPr="00874F5F" w14:paraId="2DD70A67" w14:textId="77777777" w:rsidTr="00367D02">
        <w:tc>
          <w:tcPr>
            <w:tcW w:w="5180" w:type="dxa"/>
            <w:shd w:val="clear" w:color="auto" w:fill="auto"/>
          </w:tcPr>
          <w:p w14:paraId="52AA9C43"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Develop distance learning activities further to offer more and varied classes – originate programs from Molokai and utilize the resources you have on island (a number of retired residents with Ph.Ds.’ who want to teach).</w:t>
            </w:r>
          </w:p>
        </w:tc>
        <w:tc>
          <w:tcPr>
            <w:tcW w:w="5116" w:type="dxa"/>
            <w:shd w:val="clear" w:color="auto" w:fill="auto"/>
          </w:tcPr>
          <w:p w14:paraId="7639A06F" w14:textId="77777777" w:rsidR="00367D02" w:rsidRPr="00874F5F"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-Number of classes originated via Distance Education:</w:t>
            </w:r>
          </w:p>
          <w:p w14:paraId="1BCCCA52" w14:textId="77777777" w:rsidR="00367D02" w:rsidRPr="00874F5F"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AY 09-10:  10</w:t>
            </w:r>
          </w:p>
          <w:p w14:paraId="1A7A7958" w14:textId="77777777" w:rsidR="00367D02" w:rsidRPr="00874F5F"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AY 10-11:  11</w:t>
            </w:r>
          </w:p>
          <w:p w14:paraId="678DD85E" w14:textId="77777777" w:rsidR="00367D02"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AY 11-12:  12</w:t>
            </w:r>
          </w:p>
          <w:p w14:paraId="47B27F37" w14:textId="77777777" w:rsidR="00367D02" w:rsidRDefault="00651238" w:rsidP="00367D02">
            <w:pPr>
              <w:pStyle w:val="Default"/>
              <w:rPr>
                <w:rFonts w:ascii="Calibri" w:hAnsi="Calibri" w:cs="Calibri"/>
                <w:color w:val="auto"/>
                <w:sz w:val="20"/>
                <w:szCs w:val="20"/>
              </w:rPr>
            </w:pPr>
            <w:r>
              <w:rPr>
                <w:rFonts w:ascii="Calibri" w:hAnsi="Calibri" w:cs="Calibri"/>
                <w:color w:val="auto"/>
                <w:sz w:val="20"/>
                <w:szCs w:val="20"/>
              </w:rPr>
              <w:t>AY 12-13:    9</w:t>
            </w:r>
          </w:p>
          <w:p w14:paraId="25C73E7E" w14:textId="77777777" w:rsidR="00467B56" w:rsidRPr="00651238" w:rsidRDefault="00467B56" w:rsidP="00367D02">
            <w:pPr>
              <w:pStyle w:val="Default"/>
              <w:rPr>
                <w:rFonts w:ascii="Calibri" w:hAnsi="Calibri" w:cs="Calibri"/>
                <w:color w:val="auto"/>
                <w:sz w:val="20"/>
                <w:szCs w:val="20"/>
              </w:rPr>
            </w:pPr>
            <w:r w:rsidRPr="00651238">
              <w:rPr>
                <w:rFonts w:ascii="Calibri" w:hAnsi="Calibri" w:cs="Calibri"/>
                <w:color w:val="auto"/>
                <w:sz w:val="20"/>
                <w:szCs w:val="20"/>
              </w:rPr>
              <w:t>AY 13-14:</w:t>
            </w:r>
            <w:r w:rsidR="00651238" w:rsidRPr="00651238">
              <w:rPr>
                <w:rFonts w:ascii="Calibri" w:hAnsi="Calibri" w:cs="Calibri"/>
                <w:color w:val="auto"/>
                <w:sz w:val="20"/>
                <w:szCs w:val="20"/>
              </w:rPr>
              <w:t xml:space="preserve">  12</w:t>
            </w:r>
          </w:p>
          <w:p w14:paraId="67B5359F" w14:textId="77777777" w:rsidR="00367D02" w:rsidRPr="00874F5F" w:rsidRDefault="00367D02" w:rsidP="00367D02">
            <w:pPr>
              <w:pStyle w:val="Default"/>
              <w:rPr>
                <w:rFonts w:ascii="Calibri" w:hAnsi="Calibri" w:cs="Calibri"/>
                <w:color w:val="auto"/>
                <w:sz w:val="20"/>
                <w:szCs w:val="20"/>
              </w:rPr>
            </w:pPr>
            <w:r>
              <w:rPr>
                <w:rFonts w:ascii="Calibri" w:hAnsi="Calibri" w:cs="Calibri"/>
                <w:color w:val="auto"/>
                <w:sz w:val="20"/>
                <w:szCs w:val="20"/>
              </w:rPr>
              <w:t>-Received grant award to develop a HWST 270 course to be offered online to UH s</w:t>
            </w:r>
            <w:r w:rsidR="00467B56">
              <w:rPr>
                <w:rFonts w:ascii="Calibri" w:hAnsi="Calibri" w:cs="Calibri"/>
                <w:color w:val="auto"/>
                <w:sz w:val="20"/>
                <w:szCs w:val="20"/>
              </w:rPr>
              <w:t>tudents statewide in Spring 2014</w:t>
            </w:r>
            <w:r>
              <w:rPr>
                <w:rFonts w:ascii="Calibri" w:hAnsi="Calibri" w:cs="Calibri"/>
                <w:color w:val="auto"/>
                <w:sz w:val="20"/>
                <w:szCs w:val="20"/>
              </w:rPr>
              <w:t>.</w:t>
            </w:r>
          </w:p>
        </w:tc>
      </w:tr>
      <w:tr w:rsidR="00367D02" w:rsidRPr="00874F5F" w14:paraId="54C1EE96" w14:textId="77777777" w:rsidTr="00367D02">
        <w:tc>
          <w:tcPr>
            <w:tcW w:w="5180" w:type="dxa"/>
            <w:shd w:val="clear" w:color="auto" w:fill="auto"/>
          </w:tcPr>
          <w:p w14:paraId="2DB6CBA4"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 xml:space="preserve">Support students in Running Start programs (currently grant funded) to increase the number of Native Hawaiian high school students enrolled in college classes. This bodes well </w:t>
            </w:r>
            <w:r w:rsidRPr="00874F5F">
              <w:rPr>
                <w:rFonts w:cs="Calibri"/>
                <w:sz w:val="20"/>
                <w:szCs w:val="20"/>
              </w:rPr>
              <w:lastRenderedPageBreak/>
              <w:t xml:space="preserve">for future college/university enrollment and supports the community. </w:t>
            </w:r>
          </w:p>
        </w:tc>
        <w:tc>
          <w:tcPr>
            <w:tcW w:w="5116" w:type="dxa"/>
            <w:shd w:val="clear" w:color="auto" w:fill="auto"/>
          </w:tcPr>
          <w:p w14:paraId="58AF0B39" w14:textId="2F999382" w:rsidR="00367D02" w:rsidRPr="00172F87"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lastRenderedPageBreak/>
              <w:t xml:space="preserve">-Continued partnership with </w:t>
            </w:r>
            <w:r w:rsidRPr="00172F87">
              <w:rPr>
                <w:rFonts w:ascii="Calibri" w:hAnsi="Calibri" w:cs="Calibri"/>
                <w:color w:val="auto"/>
                <w:sz w:val="20"/>
                <w:szCs w:val="20"/>
              </w:rPr>
              <w:t>Ho</w:t>
            </w:r>
            <w:r w:rsidR="00467B56" w:rsidRPr="00172F87">
              <w:rPr>
                <w:rFonts w:ascii="Calibri" w:hAnsi="Calibri" w:cs="Calibri"/>
                <w:color w:val="auto"/>
                <w:sz w:val="20"/>
                <w:szCs w:val="20"/>
              </w:rPr>
              <w:t>’</w:t>
            </w:r>
            <w:r w:rsidRPr="00172F87">
              <w:rPr>
                <w:rFonts w:ascii="Calibri" w:hAnsi="Calibri" w:cs="Calibri"/>
                <w:color w:val="auto"/>
                <w:sz w:val="20"/>
                <w:szCs w:val="20"/>
              </w:rPr>
              <w:t xml:space="preserve">okui </w:t>
            </w:r>
            <w:r w:rsidR="00D54417" w:rsidRPr="00172F87">
              <w:rPr>
                <w:rFonts w:ascii="Calibri" w:hAnsi="Calibri" w:cs="Calibri"/>
                <w:color w:val="auto"/>
                <w:sz w:val="20"/>
                <w:szCs w:val="20"/>
              </w:rPr>
              <w:t>program, which</w:t>
            </w:r>
            <w:r w:rsidRPr="00172F87">
              <w:rPr>
                <w:rFonts w:ascii="Calibri" w:hAnsi="Calibri" w:cs="Calibri"/>
                <w:color w:val="auto"/>
                <w:sz w:val="20"/>
                <w:szCs w:val="20"/>
              </w:rPr>
              <w:t xml:space="preserve"> uses Running Start as a catalyst for preparing Native Hawaiian youth for college.  </w:t>
            </w:r>
          </w:p>
          <w:p w14:paraId="4E4E6FD5" w14:textId="77777777" w:rsidR="00367D02" w:rsidRPr="00172F87" w:rsidRDefault="00367D02" w:rsidP="00367D02">
            <w:pPr>
              <w:pStyle w:val="Default"/>
              <w:rPr>
                <w:rFonts w:ascii="Calibri" w:hAnsi="Calibri" w:cs="Calibri"/>
                <w:color w:val="auto"/>
                <w:sz w:val="20"/>
                <w:szCs w:val="20"/>
              </w:rPr>
            </w:pPr>
            <w:r w:rsidRPr="00172F87">
              <w:rPr>
                <w:rFonts w:ascii="Calibri" w:hAnsi="Calibri" w:cs="Calibri"/>
                <w:color w:val="auto"/>
                <w:sz w:val="20"/>
                <w:szCs w:val="20"/>
              </w:rPr>
              <w:lastRenderedPageBreak/>
              <w:t xml:space="preserve">-Awarded Gear UP grant for AY </w:t>
            </w:r>
            <w:r w:rsidR="00467B56" w:rsidRPr="00172F87">
              <w:rPr>
                <w:rFonts w:ascii="Calibri" w:hAnsi="Calibri" w:cs="Calibri"/>
                <w:color w:val="auto"/>
                <w:sz w:val="20"/>
                <w:szCs w:val="20"/>
              </w:rPr>
              <w:t>13-14</w:t>
            </w:r>
            <w:r w:rsidRPr="00172F87">
              <w:rPr>
                <w:rFonts w:ascii="Calibri" w:hAnsi="Calibri" w:cs="Calibri"/>
                <w:color w:val="auto"/>
                <w:sz w:val="20"/>
                <w:szCs w:val="20"/>
              </w:rPr>
              <w:t xml:space="preserve"> to continue college awareness services to Molokai High School students.</w:t>
            </w:r>
          </w:p>
          <w:p w14:paraId="32252E53" w14:textId="77777777" w:rsidR="00467B56" w:rsidRPr="00172F87" w:rsidRDefault="00467B56" w:rsidP="00367D02">
            <w:pPr>
              <w:pStyle w:val="Default"/>
              <w:rPr>
                <w:rFonts w:ascii="Calibri" w:hAnsi="Calibri" w:cs="Calibri"/>
                <w:color w:val="auto"/>
                <w:sz w:val="20"/>
                <w:szCs w:val="20"/>
              </w:rPr>
            </w:pPr>
            <w:r w:rsidRPr="00172F87">
              <w:rPr>
                <w:rFonts w:ascii="Calibri" w:hAnsi="Calibri" w:cs="Calibri"/>
                <w:color w:val="auto"/>
                <w:sz w:val="20"/>
                <w:szCs w:val="20"/>
              </w:rPr>
              <w:t>-Began new partnership with Molokai High School to develop Early College High School (ECHS) in Fall 2014</w:t>
            </w:r>
          </w:p>
          <w:p w14:paraId="576EE7DD" w14:textId="77777777" w:rsidR="00367D02" w:rsidRPr="00FD15F1" w:rsidRDefault="00367D02" w:rsidP="00367D02">
            <w:pPr>
              <w:pStyle w:val="Default"/>
              <w:rPr>
                <w:rFonts w:ascii="Calibri" w:hAnsi="Calibri" w:cs="Calibri"/>
                <w:color w:val="auto"/>
                <w:sz w:val="20"/>
                <w:szCs w:val="20"/>
              </w:rPr>
            </w:pPr>
          </w:p>
        </w:tc>
      </w:tr>
      <w:tr w:rsidR="00367D02" w:rsidRPr="00874F5F" w14:paraId="23639A40" w14:textId="77777777" w:rsidTr="00367D02">
        <w:tc>
          <w:tcPr>
            <w:tcW w:w="5180" w:type="dxa"/>
            <w:shd w:val="clear" w:color="auto" w:fill="auto"/>
          </w:tcPr>
          <w:p w14:paraId="2EEAE083"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lastRenderedPageBreak/>
              <w:t xml:space="preserve">Resume needs assessment activities. </w:t>
            </w:r>
          </w:p>
        </w:tc>
        <w:tc>
          <w:tcPr>
            <w:tcW w:w="5116" w:type="dxa"/>
            <w:shd w:val="clear" w:color="auto" w:fill="auto"/>
          </w:tcPr>
          <w:p w14:paraId="03B3CA46" w14:textId="77777777" w:rsidR="00367D02" w:rsidRPr="00172F87" w:rsidRDefault="00367D02" w:rsidP="00367D02">
            <w:pPr>
              <w:pStyle w:val="Default"/>
              <w:rPr>
                <w:rFonts w:ascii="Calibri" w:hAnsi="Calibri" w:cs="Calibri"/>
                <w:color w:val="auto"/>
                <w:sz w:val="20"/>
                <w:szCs w:val="20"/>
              </w:rPr>
            </w:pPr>
            <w:r w:rsidRPr="00172F87">
              <w:rPr>
                <w:rFonts w:ascii="Calibri" w:hAnsi="Calibri" w:cs="Calibri"/>
                <w:color w:val="auto"/>
                <w:sz w:val="20"/>
                <w:szCs w:val="20"/>
              </w:rPr>
              <w:t>-Needs assessments are administered at the end of each Spring semester.  Most recent assessment took place in Sprin</w:t>
            </w:r>
            <w:r w:rsidR="00467B56" w:rsidRPr="00172F87">
              <w:rPr>
                <w:rFonts w:ascii="Calibri" w:hAnsi="Calibri" w:cs="Calibri"/>
                <w:color w:val="auto"/>
                <w:sz w:val="20"/>
                <w:szCs w:val="20"/>
              </w:rPr>
              <w:t>g 2014</w:t>
            </w:r>
            <w:r w:rsidRPr="00172F87">
              <w:rPr>
                <w:rFonts w:ascii="Calibri" w:hAnsi="Calibri" w:cs="Calibri"/>
                <w:color w:val="auto"/>
                <w:sz w:val="20"/>
                <w:szCs w:val="20"/>
              </w:rPr>
              <w:t>.</w:t>
            </w:r>
          </w:p>
        </w:tc>
      </w:tr>
      <w:tr w:rsidR="00367D02" w:rsidRPr="00874F5F" w14:paraId="3948B25C" w14:textId="77777777" w:rsidTr="00367D02">
        <w:tc>
          <w:tcPr>
            <w:tcW w:w="5180" w:type="dxa"/>
            <w:shd w:val="clear" w:color="auto" w:fill="auto"/>
          </w:tcPr>
          <w:p w14:paraId="3F215348" w14:textId="77777777"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 xml:space="preserve">Develop an assessment/evaluation process that is reflective of the broad range of duties and responsibilities carried out by the Molokai Campus faculty and staff. </w:t>
            </w:r>
          </w:p>
        </w:tc>
        <w:tc>
          <w:tcPr>
            <w:tcW w:w="5116" w:type="dxa"/>
            <w:shd w:val="clear" w:color="auto" w:fill="auto"/>
          </w:tcPr>
          <w:p w14:paraId="3077C9B1" w14:textId="27FCFBC8" w:rsidR="0095333B" w:rsidRDefault="00367D02" w:rsidP="00367D02">
            <w:pPr>
              <w:pStyle w:val="Default"/>
              <w:rPr>
                <w:rFonts w:ascii="Calibri" w:hAnsi="Calibri" w:cs="Calibri"/>
                <w:color w:val="auto"/>
                <w:sz w:val="20"/>
                <w:szCs w:val="20"/>
              </w:rPr>
            </w:pPr>
            <w:r w:rsidRPr="00172F87">
              <w:rPr>
                <w:rFonts w:ascii="Calibri" w:hAnsi="Calibri" w:cs="Calibri"/>
                <w:color w:val="auto"/>
                <w:sz w:val="20"/>
                <w:szCs w:val="20"/>
              </w:rPr>
              <w:t xml:space="preserve">-An </w:t>
            </w:r>
            <w:r w:rsidR="00172F87" w:rsidRPr="00172F87">
              <w:rPr>
                <w:rFonts w:ascii="Calibri" w:hAnsi="Calibri" w:cs="Calibri"/>
                <w:color w:val="auto"/>
                <w:sz w:val="20"/>
                <w:szCs w:val="20"/>
              </w:rPr>
              <w:t xml:space="preserve">organization chart </w:t>
            </w:r>
            <w:r w:rsidR="0095333B">
              <w:rPr>
                <w:rFonts w:ascii="Calibri" w:hAnsi="Calibri" w:cs="Calibri"/>
                <w:color w:val="auto"/>
                <w:sz w:val="20"/>
                <w:szCs w:val="20"/>
              </w:rPr>
              <w:t xml:space="preserve">was not completed in AY 13-14. </w:t>
            </w:r>
            <w:r w:rsidR="00172F87" w:rsidRPr="00172F87">
              <w:rPr>
                <w:rFonts w:ascii="Calibri" w:hAnsi="Calibri" w:cs="Calibri"/>
                <w:color w:val="auto"/>
                <w:sz w:val="20"/>
                <w:szCs w:val="20"/>
              </w:rPr>
              <w:t>With so few G-funded staff, it did not seem necessary.</w:t>
            </w:r>
            <w:r w:rsidR="0095333B">
              <w:rPr>
                <w:rFonts w:ascii="Calibri" w:hAnsi="Calibri" w:cs="Calibri"/>
                <w:color w:val="auto"/>
                <w:sz w:val="20"/>
                <w:szCs w:val="20"/>
              </w:rPr>
              <w:t xml:space="preserve">  </w:t>
            </w:r>
            <w:r w:rsidR="00172F87" w:rsidRPr="00172F87">
              <w:rPr>
                <w:rFonts w:ascii="Calibri" w:hAnsi="Calibri" w:cs="Calibri"/>
                <w:color w:val="auto"/>
                <w:sz w:val="20"/>
                <w:szCs w:val="20"/>
              </w:rPr>
              <w:t>E</w:t>
            </w:r>
            <w:r w:rsidRPr="00172F87">
              <w:rPr>
                <w:rFonts w:ascii="Calibri" w:hAnsi="Calibri" w:cs="Calibri"/>
                <w:color w:val="auto"/>
                <w:sz w:val="20"/>
                <w:szCs w:val="20"/>
              </w:rPr>
              <w:t>ssential college functi</w:t>
            </w:r>
            <w:r w:rsidR="00172F87" w:rsidRPr="00172F87">
              <w:rPr>
                <w:rFonts w:ascii="Calibri" w:hAnsi="Calibri" w:cs="Calibri"/>
                <w:color w:val="auto"/>
                <w:sz w:val="20"/>
                <w:szCs w:val="20"/>
              </w:rPr>
              <w:t>ons are fi</w:t>
            </w:r>
            <w:r w:rsidR="0095333B">
              <w:rPr>
                <w:rFonts w:ascii="Calibri" w:hAnsi="Calibri" w:cs="Calibri"/>
                <w:color w:val="auto"/>
                <w:sz w:val="20"/>
                <w:szCs w:val="20"/>
              </w:rPr>
              <w:t>lled with positions acquired by exter-</w:t>
            </w:r>
          </w:p>
          <w:p w14:paraId="2F4D086B" w14:textId="2DC2361F" w:rsidR="00172F87" w:rsidRPr="00172F87" w:rsidRDefault="0095333B" w:rsidP="00367D02">
            <w:pPr>
              <w:pStyle w:val="Default"/>
              <w:rPr>
                <w:rFonts w:ascii="Calibri" w:hAnsi="Calibri" w:cs="Calibri"/>
                <w:color w:val="auto"/>
                <w:sz w:val="20"/>
                <w:szCs w:val="20"/>
              </w:rPr>
            </w:pPr>
            <w:proofErr w:type="gramStart"/>
            <w:r>
              <w:rPr>
                <w:rFonts w:ascii="Calibri" w:hAnsi="Calibri" w:cs="Calibri"/>
                <w:color w:val="auto"/>
                <w:sz w:val="20"/>
                <w:szCs w:val="20"/>
              </w:rPr>
              <w:t>nal</w:t>
            </w:r>
            <w:proofErr w:type="gramEnd"/>
            <w:r w:rsidR="00172F87" w:rsidRPr="00172F87">
              <w:rPr>
                <w:rFonts w:ascii="Calibri" w:hAnsi="Calibri" w:cs="Calibri"/>
                <w:color w:val="auto"/>
                <w:sz w:val="20"/>
                <w:szCs w:val="20"/>
              </w:rPr>
              <w:t xml:space="preserve"> funds.  Strategy for AY 13-14 was to contin</w:t>
            </w:r>
            <w:r>
              <w:rPr>
                <w:rFonts w:ascii="Calibri" w:hAnsi="Calibri" w:cs="Calibri"/>
                <w:color w:val="auto"/>
                <w:sz w:val="20"/>
                <w:szCs w:val="20"/>
              </w:rPr>
              <w:t>ue advocating for G-funded positions although no progress was made.</w:t>
            </w:r>
          </w:p>
        </w:tc>
      </w:tr>
      <w:tr w:rsidR="00367D02" w:rsidRPr="00874F5F" w14:paraId="6E7E56E7" w14:textId="77777777" w:rsidTr="00367D02">
        <w:tc>
          <w:tcPr>
            <w:tcW w:w="5180" w:type="dxa"/>
            <w:shd w:val="clear" w:color="auto" w:fill="auto"/>
          </w:tcPr>
          <w:p w14:paraId="34EF43D2" w14:textId="104069BA" w:rsidR="00367D02" w:rsidRPr="00874F5F" w:rsidRDefault="00367D02" w:rsidP="00367D02">
            <w:pPr>
              <w:autoSpaceDE w:val="0"/>
              <w:autoSpaceDN w:val="0"/>
              <w:adjustRightInd w:val="0"/>
              <w:spacing w:after="0" w:line="240" w:lineRule="auto"/>
              <w:rPr>
                <w:rFonts w:cs="Calibri"/>
                <w:sz w:val="20"/>
                <w:szCs w:val="20"/>
              </w:rPr>
            </w:pPr>
            <w:r w:rsidRPr="00874F5F">
              <w:rPr>
                <w:rFonts w:cs="Calibri"/>
                <w:sz w:val="20"/>
                <w:szCs w:val="20"/>
              </w:rPr>
              <w:t xml:space="preserve">Continue to pursue academic-industry partnerships to strengthen the pathway from higher education to employment for your graduates. </w:t>
            </w:r>
          </w:p>
        </w:tc>
        <w:tc>
          <w:tcPr>
            <w:tcW w:w="5116" w:type="dxa"/>
            <w:shd w:val="clear" w:color="auto" w:fill="auto"/>
          </w:tcPr>
          <w:p w14:paraId="5A09A54E" w14:textId="77777777" w:rsidR="00367D02" w:rsidRPr="00874F5F"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 xml:space="preserve">-Offered Cooperative </w:t>
            </w:r>
            <w:r>
              <w:rPr>
                <w:rFonts w:ascii="Calibri" w:hAnsi="Calibri" w:cs="Calibri"/>
                <w:color w:val="auto"/>
                <w:sz w:val="20"/>
                <w:szCs w:val="20"/>
              </w:rPr>
              <w:t>Education classes in Spring 2013</w:t>
            </w:r>
            <w:r w:rsidRPr="00874F5F">
              <w:rPr>
                <w:rFonts w:ascii="Calibri" w:hAnsi="Calibri" w:cs="Calibri"/>
                <w:color w:val="auto"/>
                <w:sz w:val="20"/>
                <w:szCs w:val="20"/>
              </w:rPr>
              <w:t xml:space="preserve"> as an initiative to bridge workforce and education.</w:t>
            </w:r>
          </w:p>
          <w:p w14:paraId="3F178F42" w14:textId="77777777" w:rsidR="00367D02" w:rsidRDefault="00367D02" w:rsidP="00367D02">
            <w:pPr>
              <w:pStyle w:val="Default"/>
              <w:rPr>
                <w:rFonts w:ascii="Calibri" w:hAnsi="Calibri" w:cs="Calibri"/>
                <w:color w:val="auto"/>
                <w:sz w:val="20"/>
                <w:szCs w:val="20"/>
              </w:rPr>
            </w:pPr>
            <w:r w:rsidRPr="00874F5F">
              <w:rPr>
                <w:rFonts w:ascii="Calibri" w:hAnsi="Calibri" w:cs="Calibri"/>
                <w:color w:val="auto"/>
                <w:sz w:val="20"/>
                <w:szCs w:val="20"/>
              </w:rPr>
              <w:t>-Developed relationships with partnering agencies who have agreed to support UHMC, Molokai interns interested in careers in agriculture and conservation.</w:t>
            </w:r>
          </w:p>
          <w:p w14:paraId="05DF9C5D" w14:textId="05CC749F" w:rsidR="00BD14FF" w:rsidRPr="00BD14FF" w:rsidRDefault="0095333B" w:rsidP="00367D02">
            <w:pPr>
              <w:pStyle w:val="Default"/>
              <w:rPr>
                <w:rFonts w:ascii="Calibri" w:hAnsi="Calibri" w:cs="Calibri"/>
                <w:color w:val="auto"/>
                <w:sz w:val="20"/>
                <w:szCs w:val="20"/>
              </w:rPr>
            </w:pPr>
            <w:r>
              <w:rPr>
                <w:rFonts w:ascii="Calibri" w:hAnsi="Calibri" w:cs="Calibri"/>
                <w:color w:val="auto"/>
                <w:sz w:val="20"/>
                <w:szCs w:val="20"/>
              </w:rPr>
              <w:t>-Increased</w:t>
            </w:r>
            <w:r w:rsidR="00367D02" w:rsidRPr="00FD15F1">
              <w:rPr>
                <w:rFonts w:ascii="Calibri" w:hAnsi="Calibri" w:cs="Calibri"/>
                <w:color w:val="auto"/>
                <w:sz w:val="20"/>
                <w:szCs w:val="20"/>
              </w:rPr>
              <w:t xml:space="preserve"> partnership</w:t>
            </w:r>
            <w:r>
              <w:rPr>
                <w:rFonts w:ascii="Calibri" w:hAnsi="Calibri" w:cs="Calibri"/>
                <w:color w:val="auto"/>
                <w:sz w:val="20"/>
                <w:szCs w:val="20"/>
              </w:rPr>
              <w:t xml:space="preserve"> </w:t>
            </w:r>
            <w:r w:rsidR="00367D02" w:rsidRPr="00FD15F1">
              <w:rPr>
                <w:rFonts w:ascii="Calibri" w:hAnsi="Calibri" w:cs="Calibri"/>
                <w:color w:val="auto"/>
                <w:sz w:val="20"/>
                <w:szCs w:val="20"/>
              </w:rPr>
              <w:t xml:space="preserve">with </w:t>
            </w:r>
            <w:r>
              <w:rPr>
                <w:rFonts w:ascii="Calibri" w:hAnsi="Calibri" w:cs="Calibri"/>
                <w:color w:val="auto"/>
                <w:sz w:val="20"/>
                <w:szCs w:val="20"/>
              </w:rPr>
              <w:t xml:space="preserve">County of Maui </w:t>
            </w:r>
            <w:r w:rsidR="00367D02">
              <w:rPr>
                <w:rFonts w:ascii="Calibri" w:hAnsi="Calibri" w:cs="Calibri"/>
                <w:color w:val="auto"/>
                <w:sz w:val="20"/>
                <w:szCs w:val="20"/>
              </w:rPr>
              <w:t>Kuha</w:t>
            </w:r>
            <w:r>
              <w:rPr>
                <w:rFonts w:ascii="Calibri" w:hAnsi="Calibri" w:cs="Calibri"/>
                <w:color w:val="auto"/>
                <w:sz w:val="20"/>
                <w:szCs w:val="20"/>
              </w:rPr>
              <w:t xml:space="preserve">o Business Center </w:t>
            </w:r>
            <w:r w:rsidR="00367D02" w:rsidRPr="00FD15F1">
              <w:rPr>
                <w:rFonts w:ascii="Calibri" w:hAnsi="Calibri" w:cs="Calibri"/>
                <w:color w:val="auto"/>
                <w:sz w:val="20"/>
                <w:szCs w:val="20"/>
              </w:rPr>
              <w:t>to enhance and showcase current business ventures to stimulate personal and community economy</w:t>
            </w:r>
            <w:r w:rsidR="0070367D">
              <w:rPr>
                <w:rFonts w:ascii="Calibri" w:hAnsi="Calibri" w:cs="Calibri"/>
                <w:color w:val="auto"/>
                <w:sz w:val="20"/>
                <w:szCs w:val="20"/>
              </w:rPr>
              <w:t>.</w:t>
            </w:r>
          </w:p>
        </w:tc>
      </w:tr>
    </w:tbl>
    <w:p w14:paraId="7D4DD3F2" w14:textId="77777777" w:rsidR="00233470" w:rsidRDefault="00233470" w:rsidP="00367D02">
      <w:pPr>
        <w:pStyle w:val="Default"/>
        <w:outlineLvl w:val="0"/>
        <w:rPr>
          <w:rFonts w:ascii="Calibri" w:hAnsi="Calibri" w:cs="Calibri"/>
          <w:b/>
          <w:color w:val="auto"/>
          <w:sz w:val="23"/>
          <w:szCs w:val="23"/>
        </w:rPr>
      </w:pPr>
    </w:p>
    <w:p w14:paraId="39907054" w14:textId="77777777" w:rsidR="00367D02" w:rsidRPr="00874F5F" w:rsidRDefault="00367D02" w:rsidP="00367D02">
      <w:pPr>
        <w:pStyle w:val="Default"/>
        <w:outlineLvl w:val="0"/>
        <w:rPr>
          <w:rFonts w:ascii="Calibri" w:hAnsi="Calibri" w:cs="Calibri"/>
          <w:b/>
          <w:color w:val="auto"/>
          <w:sz w:val="23"/>
          <w:szCs w:val="23"/>
        </w:rPr>
      </w:pPr>
      <w:r w:rsidRPr="00874F5F">
        <w:rPr>
          <w:rFonts w:ascii="Calibri" w:hAnsi="Calibri" w:cs="Calibri"/>
          <w:b/>
          <w:color w:val="auto"/>
          <w:sz w:val="23"/>
          <w:szCs w:val="23"/>
        </w:rPr>
        <w:t>Summary</w:t>
      </w:r>
    </w:p>
    <w:p w14:paraId="753214AA" w14:textId="0F0E0108" w:rsidR="00367D02" w:rsidRDefault="00367D02" w:rsidP="00367D02">
      <w:pPr>
        <w:pStyle w:val="Default"/>
        <w:outlineLvl w:val="0"/>
        <w:rPr>
          <w:rFonts w:ascii="Calibri" w:hAnsi="Calibri" w:cs="Calibri"/>
          <w:color w:val="auto"/>
          <w:sz w:val="23"/>
          <w:szCs w:val="23"/>
        </w:rPr>
      </w:pPr>
      <w:r>
        <w:rPr>
          <w:rFonts w:ascii="Calibri" w:hAnsi="Calibri" w:cs="Calibri"/>
          <w:color w:val="auto"/>
          <w:sz w:val="23"/>
          <w:szCs w:val="23"/>
        </w:rPr>
        <w:t xml:space="preserve">In AY </w:t>
      </w:r>
      <w:r w:rsidR="00467B56">
        <w:rPr>
          <w:rFonts w:ascii="Calibri" w:hAnsi="Calibri" w:cs="Calibri"/>
          <w:color w:val="auto"/>
          <w:sz w:val="23"/>
          <w:szCs w:val="23"/>
        </w:rPr>
        <w:t>13-14,</w:t>
      </w:r>
      <w:r w:rsidR="00172F87">
        <w:rPr>
          <w:rFonts w:ascii="Calibri" w:hAnsi="Calibri" w:cs="Calibri"/>
          <w:color w:val="auto"/>
          <w:sz w:val="23"/>
          <w:szCs w:val="23"/>
        </w:rPr>
        <w:t xml:space="preserve"> UHMC</w:t>
      </w:r>
      <w:r w:rsidRPr="00874F5F">
        <w:rPr>
          <w:rFonts w:ascii="Calibri" w:hAnsi="Calibri" w:cs="Calibri"/>
          <w:color w:val="auto"/>
          <w:sz w:val="23"/>
          <w:szCs w:val="23"/>
        </w:rPr>
        <w:t xml:space="preserve">, Molokai focused on the goal </w:t>
      </w:r>
      <w:r w:rsidR="00172F87">
        <w:rPr>
          <w:rFonts w:ascii="Calibri" w:hAnsi="Calibri" w:cs="Calibri"/>
          <w:color w:val="auto"/>
          <w:sz w:val="23"/>
          <w:szCs w:val="23"/>
        </w:rPr>
        <w:t>of increasing</w:t>
      </w:r>
      <w:r w:rsidR="00467B56">
        <w:rPr>
          <w:rFonts w:ascii="Calibri" w:hAnsi="Calibri" w:cs="Calibri"/>
          <w:color w:val="auto"/>
          <w:sz w:val="23"/>
          <w:szCs w:val="23"/>
        </w:rPr>
        <w:t xml:space="preserve"> students and courses in distance education.  </w:t>
      </w:r>
      <w:r>
        <w:rPr>
          <w:rFonts w:ascii="Calibri" w:hAnsi="Calibri" w:cs="Calibri"/>
          <w:color w:val="auto"/>
          <w:sz w:val="23"/>
          <w:szCs w:val="23"/>
        </w:rPr>
        <w:t>Both i</w:t>
      </w:r>
      <w:r w:rsidR="00A120A0">
        <w:rPr>
          <w:rFonts w:ascii="Calibri" w:hAnsi="Calibri" w:cs="Calibri"/>
          <w:color w:val="auto"/>
          <w:sz w:val="23"/>
          <w:szCs w:val="23"/>
        </w:rPr>
        <w:t xml:space="preserve">ndicators were successfully met and there continues to be room for growth in this area.  Because distance education is a vital method of instruction for our students to meet their academic goals, we will continue to participate in campus discussions on how we can strengthen distance education instructional support and student retention.  </w:t>
      </w:r>
    </w:p>
    <w:p w14:paraId="1D4FA8E8" w14:textId="77777777" w:rsidR="00467B56" w:rsidRDefault="00467B56" w:rsidP="00367D02">
      <w:pPr>
        <w:pStyle w:val="Default"/>
        <w:outlineLvl w:val="0"/>
        <w:rPr>
          <w:rFonts w:ascii="Calibri" w:hAnsi="Calibri" w:cs="Calibri"/>
          <w:color w:val="auto"/>
          <w:sz w:val="23"/>
          <w:szCs w:val="23"/>
        </w:rPr>
      </w:pPr>
    </w:p>
    <w:p w14:paraId="140F9C88" w14:textId="3AB1EA5A" w:rsidR="00367D02" w:rsidRDefault="00367D02" w:rsidP="00367D02">
      <w:pPr>
        <w:pStyle w:val="Default"/>
        <w:outlineLvl w:val="0"/>
        <w:rPr>
          <w:rFonts w:ascii="Calibri" w:hAnsi="Calibri" w:cs="Calibri"/>
          <w:color w:val="auto"/>
          <w:sz w:val="23"/>
          <w:szCs w:val="23"/>
        </w:rPr>
      </w:pPr>
      <w:r>
        <w:rPr>
          <w:rFonts w:ascii="Calibri" w:hAnsi="Calibri" w:cs="Calibri"/>
          <w:color w:val="auto"/>
          <w:sz w:val="23"/>
          <w:szCs w:val="23"/>
        </w:rPr>
        <w:t>The growth experienced by the Molokai program since the permanent facility was established in 1999 has been tremendous.  By establishing an educational haven on Molokai, residents have flocked to improve their lives through higher education.  Participation from those in the local workforce coupled with the surge in high school and upper division students has brought us to a point where our resources are maximized and in</w:t>
      </w:r>
      <w:r w:rsidR="00093C5C">
        <w:rPr>
          <w:rFonts w:ascii="Calibri" w:hAnsi="Calibri" w:cs="Calibri"/>
          <w:color w:val="auto"/>
          <w:sz w:val="23"/>
          <w:szCs w:val="23"/>
        </w:rPr>
        <w:t xml:space="preserve"> many cases over extended.  Some</w:t>
      </w:r>
      <w:r>
        <w:rPr>
          <w:rFonts w:ascii="Calibri" w:hAnsi="Calibri" w:cs="Calibri"/>
          <w:color w:val="auto"/>
          <w:sz w:val="23"/>
          <w:szCs w:val="23"/>
        </w:rPr>
        <w:t xml:space="preserve"> of the personnel roles established are no longer sufficient, the facilities and grounds are utilized to their fullest potential</w:t>
      </w:r>
      <w:r w:rsidR="00093C5C">
        <w:rPr>
          <w:rFonts w:ascii="Calibri" w:hAnsi="Calibri" w:cs="Calibri"/>
          <w:color w:val="auto"/>
          <w:sz w:val="23"/>
          <w:szCs w:val="23"/>
        </w:rPr>
        <w:t>,</w:t>
      </w:r>
      <w:r>
        <w:rPr>
          <w:rFonts w:ascii="Calibri" w:hAnsi="Calibri" w:cs="Calibri"/>
          <w:color w:val="auto"/>
          <w:sz w:val="23"/>
          <w:szCs w:val="23"/>
        </w:rPr>
        <w:t xml:space="preserve"> and academic program limitations create difficulty in meeting expanding community needs.  </w:t>
      </w:r>
    </w:p>
    <w:p w14:paraId="35F4D57D" w14:textId="77777777" w:rsidR="00367D02" w:rsidRPr="00874F5F" w:rsidRDefault="00367D02" w:rsidP="00367D02">
      <w:pPr>
        <w:pStyle w:val="Default"/>
        <w:outlineLvl w:val="0"/>
        <w:rPr>
          <w:rFonts w:ascii="Calibri" w:hAnsi="Calibri" w:cs="Calibri"/>
          <w:color w:val="auto"/>
          <w:sz w:val="23"/>
          <w:szCs w:val="23"/>
        </w:rPr>
      </w:pPr>
    </w:p>
    <w:p w14:paraId="37E5B7C7" w14:textId="6AA94C68" w:rsidR="00367D02" w:rsidRDefault="00367D02" w:rsidP="00FB0A07">
      <w:pPr>
        <w:pStyle w:val="Default"/>
        <w:outlineLvl w:val="0"/>
      </w:pPr>
      <w:r w:rsidRPr="00E0498A">
        <w:rPr>
          <w:rFonts w:ascii="Calibri" w:hAnsi="Calibri" w:cs="Calibri"/>
          <w:color w:val="auto"/>
          <w:sz w:val="23"/>
          <w:szCs w:val="23"/>
        </w:rPr>
        <w:t xml:space="preserve">The current economic situation of the State of Hawaii and </w:t>
      </w:r>
      <w:r w:rsidR="009646D0">
        <w:rPr>
          <w:rFonts w:ascii="Calibri" w:hAnsi="Calibri" w:cs="Calibri"/>
          <w:color w:val="auto"/>
          <w:sz w:val="23"/>
          <w:szCs w:val="23"/>
        </w:rPr>
        <w:t>UH</w:t>
      </w:r>
      <w:r w:rsidRPr="00E0498A">
        <w:rPr>
          <w:rFonts w:ascii="Calibri" w:hAnsi="Calibri" w:cs="Calibri"/>
          <w:color w:val="auto"/>
          <w:sz w:val="23"/>
          <w:szCs w:val="23"/>
        </w:rPr>
        <w:t xml:space="preserve"> limits the </w:t>
      </w:r>
      <w:r w:rsidR="0095333B">
        <w:rPr>
          <w:rFonts w:ascii="Calibri" w:hAnsi="Calibri" w:cs="Calibri"/>
          <w:color w:val="auto"/>
          <w:sz w:val="23"/>
          <w:szCs w:val="23"/>
        </w:rPr>
        <w:t xml:space="preserve">large-scale </w:t>
      </w:r>
      <w:r w:rsidRPr="00E0498A">
        <w:rPr>
          <w:rFonts w:ascii="Calibri" w:hAnsi="Calibri" w:cs="Calibri"/>
          <w:color w:val="auto"/>
          <w:sz w:val="23"/>
          <w:szCs w:val="23"/>
        </w:rPr>
        <w:t xml:space="preserve">expansion </w:t>
      </w:r>
      <w:r w:rsidR="0095333B">
        <w:rPr>
          <w:rFonts w:ascii="Calibri" w:hAnsi="Calibri" w:cs="Calibri"/>
          <w:color w:val="auto"/>
          <w:sz w:val="23"/>
          <w:szCs w:val="23"/>
        </w:rPr>
        <w:t>of facilities and programs</w:t>
      </w:r>
      <w:r w:rsidRPr="00E0498A">
        <w:rPr>
          <w:rFonts w:ascii="Calibri" w:hAnsi="Calibri" w:cs="Calibri"/>
          <w:color w:val="auto"/>
          <w:sz w:val="23"/>
          <w:szCs w:val="23"/>
        </w:rPr>
        <w:t>.  Understanding these circumstances, the Molokai program has focused on setting practical, minimal requests for additional resources.  However, the nee</w:t>
      </w:r>
      <w:r w:rsidR="0095333B">
        <w:rPr>
          <w:rFonts w:ascii="Calibri" w:hAnsi="Calibri" w:cs="Calibri"/>
          <w:color w:val="auto"/>
          <w:sz w:val="23"/>
          <w:szCs w:val="23"/>
        </w:rPr>
        <w:t>d for basic infrastructure and</w:t>
      </w:r>
      <w:r w:rsidRPr="00E0498A">
        <w:rPr>
          <w:rFonts w:ascii="Calibri" w:hAnsi="Calibri" w:cs="Calibri"/>
          <w:color w:val="auto"/>
          <w:sz w:val="23"/>
          <w:szCs w:val="23"/>
        </w:rPr>
        <w:t xml:space="preserve"> services like faculty positions</w:t>
      </w:r>
      <w:r w:rsidR="00A667DD">
        <w:rPr>
          <w:rFonts w:ascii="Calibri" w:hAnsi="Calibri" w:cs="Calibri"/>
          <w:color w:val="auto"/>
          <w:sz w:val="23"/>
          <w:szCs w:val="23"/>
        </w:rPr>
        <w:t>, instructional/student support,</w:t>
      </w:r>
      <w:r w:rsidRPr="00E0498A">
        <w:rPr>
          <w:rFonts w:ascii="Calibri" w:hAnsi="Calibri" w:cs="Calibri"/>
          <w:color w:val="auto"/>
          <w:sz w:val="23"/>
          <w:szCs w:val="23"/>
        </w:rPr>
        <w:t xml:space="preserve"> and financial aid staffing cannot be ignored.  Retention, persistence, and graduation rates may continue to be negatively impacted as a result of the lack of teaching faculty and staff members with responsibilities to assist students in understanding their course content, their financial obligations, etc.  Current operational efficiency and program demand merit </w:t>
      </w:r>
      <w:r>
        <w:rPr>
          <w:rFonts w:ascii="Calibri" w:hAnsi="Calibri" w:cs="Calibri"/>
          <w:color w:val="auto"/>
          <w:sz w:val="23"/>
          <w:szCs w:val="23"/>
        </w:rPr>
        <w:t>personnel and physical resource</w:t>
      </w:r>
      <w:r w:rsidRPr="00E0498A">
        <w:rPr>
          <w:rFonts w:ascii="Calibri" w:hAnsi="Calibri" w:cs="Calibri"/>
          <w:color w:val="auto"/>
          <w:sz w:val="23"/>
          <w:szCs w:val="23"/>
        </w:rPr>
        <w:t xml:space="preserve"> expansion on Molokai</w:t>
      </w:r>
      <w:r w:rsidR="0095333B">
        <w:rPr>
          <w:rFonts w:ascii="Calibri" w:hAnsi="Calibri" w:cs="Calibri"/>
          <w:color w:val="auto"/>
          <w:sz w:val="23"/>
          <w:szCs w:val="23"/>
        </w:rPr>
        <w:t>,</w:t>
      </w:r>
      <w:r w:rsidRPr="00E0498A">
        <w:rPr>
          <w:rFonts w:ascii="Calibri" w:hAnsi="Calibri" w:cs="Calibri"/>
          <w:color w:val="auto"/>
          <w:sz w:val="23"/>
          <w:szCs w:val="23"/>
        </w:rPr>
        <w:t xml:space="preserve"> especially in areas that are </w:t>
      </w:r>
      <w:r>
        <w:rPr>
          <w:rFonts w:ascii="Calibri" w:hAnsi="Calibri" w:cs="Calibri"/>
          <w:color w:val="auto"/>
          <w:sz w:val="23"/>
          <w:szCs w:val="23"/>
        </w:rPr>
        <w:t xml:space="preserve">critical to student success and </w:t>
      </w:r>
      <w:r w:rsidR="00A667DD">
        <w:rPr>
          <w:rFonts w:ascii="Calibri" w:hAnsi="Calibri" w:cs="Calibri"/>
          <w:color w:val="auto"/>
          <w:sz w:val="23"/>
          <w:szCs w:val="23"/>
        </w:rPr>
        <w:t xml:space="preserve">which </w:t>
      </w:r>
      <w:r>
        <w:rPr>
          <w:rFonts w:ascii="Calibri" w:hAnsi="Calibri" w:cs="Calibri"/>
          <w:color w:val="auto"/>
          <w:sz w:val="23"/>
          <w:szCs w:val="23"/>
        </w:rPr>
        <w:t xml:space="preserve">are </w:t>
      </w:r>
      <w:r w:rsidR="00A667DD">
        <w:rPr>
          <w:rFonts w:ascii="Calibri" w:hAnsi="Calibri" w:cs="Calibri"/>
          <w:color w:val="auto"/>
          <w:sz w:val="23"/>
          <w:szCs w:val="23"/>
        </w:rPr>
        <w:t xml:space="preserve">routinely </w:t>
      </w:r>
      <w:r>
        <w:rPr>
          <w:rFonts w:ascii="Calibri" w:hAnsi="Calibri" w:cs="Calibri"/>
          <w:color w:val="auto"/>
          <w:sz w:val="23"/>
          <w:szCs w:val="23"/>
        </w:rPr>
        <w:t>provided</w:t>
      </w:r>
      <w:r w:rsidRPr="00E0498A">
        <w:rPr>
          <w:rFonts w:ascii="Calibri" w:hAnsi="Calibri" w:cs="Calibri"/>
          <w:color w:val="auto"/>
          <w:sz w:val="23"/>
          <w:szCs w:val="23"/>
        </w:rPr>
        <w:t xml:space="preserve"> on other campuses thr</w:t>
      </w:r>
      <w:r>
        <w:rPr>
          <w:rFonts w:ascii="Calibri" w:hAnsi="Calibri" w:cs="Calibri"/>
          <w:color w:val="auto"/>
          <w:sz w:val="23"/>
          <w:szCs w:val="23"/>
        </w:rPr>
        <w:t>oughout the UH system</w:t>
      </w:r>
      <w:r w:rsidR="00233470">
        <w:rPr>
          <w:rFonts w:ascii="Calibri" w:hAnsi="Calibri" w:cs="Calibri"/>
          <w:color w:val="auto"/>
          <w:sz w:val="23"/>
          <w:szCs w:val="23"/>
        </w:rPr>
        <w:t>.</w:t>
      </w:r>
    </w:p>
    <w:sectPr w:rsidR="00367D02" w:rsidSect="00382A1B">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7928" w14:textId="77777777" w:rsidR="004F65C0" w:rsidRDefault="004F65C0" w:rsidP="00233470">
      <w:pPr>
        <w:spacing w:after="0" w:line="240" w:lineRule="auto"/>
      </w:pPr>
      <w:r>
        <w:separator/>
      </w:r>
    </w:p>
  </w:endnote>
  <w:endnote w:type="continuationSeparator" w:id="0">
    <w:p w14:paraId="653880CE" w14:textId="77777777" w:rsidR="004F65C0" w:rsidRDefault="004F65C0" w:rsidP="0023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E1F4FF2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1DAD6" w14:textId="77777777" w:rsidR="004F65C0" w:rsidRDefault="004F65C0" w:rsidP="00233470">
      <w:pPr>
        <w:spacing w:after="0" w:line="240" w:lineRule="auto"/>
      </w:pPr>
      <w:r>
        <w:separator/>
      </w:r>
    </w:p>
  </w:footnote>
  <w:footnote w:type="continuationSeparator" w:id="0">
    <w:p w14:paraId="28A6C38D" w14:textId="77777777" w:rsidR="004F65C0" w:rsidRDefault="004F65C0" w:rsidP="00233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50F"/>
    <w:multiLevelType w:val="hybridMultilevel"/>
    <w:tmpl w:val="834C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7A5"/>
    <w:multiLevelType w:val="hybridMultilevel"/>
    <w:tmpl w:val="40848DCE"/>
    <w:lvl w:ilvl="0" w:tplc="EDE6D57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160D2B07"/>
    <w:multiLevelType w:val="multilevel"/>
    <w:tmpl w:val="29260868"/>
    <w:lvl w:ilvl="0">
      <w:start w:val="1"/>
      <w:numFmt w:val="upperRoman"/>
      <w:lvlText w:val="%1."/>
      <w:lvlJc w:val="left"/>
      <w:pPr>
        <w:ind w:left="1320" w:hanging="720"/>
      </w:pPr>
      <w:rPr>
        <w:rFonts w:hint="default"/>
        <w:color w:val="000000"/>
        <w:sz w:val="23"/>
      </w:rPr>
    </w:lvl>
    <w:lvl w:ilv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25E73A48"/>
    <w:multiLevelType w:val="hybridMultilevel"/>
    <w:tmpl w:val="269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422B3"/>
    <w:multiLevelType w:val="hybridMultilevel"/>
    <w:tmpl w:val="C246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071D7"/>
    <w:multiLevelType w:val="hybridMultilevel"/>
    <w:tmpl w:val="13D2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B5573A"/>
    <w:multiLevelType w:val="hybridMultilevel"/>
    <w:tmpl w:val="52CE2242"/>
    <w:lvl w:ilvl="0" w:tplc="4110B72A">
      <w:start w:val="1"/>
      <w:numFmt w:val="lowerLetter"/>
      <w:lvlText w:val="%1."/>
      <w:lvlJc w:val="left"/>
      <w:pPr>
        <w:tabs>
          <w:tab w:val="num" w:pos="1002"/>
        </w:tabs>
        <w:ind w:left="1002" w:hanging="360"/>
      </w:pPr>
      <w:rPr>
        <w:rFonts w:hint="default"/>
      </w:rPr>
    </w:lvl>
    <w:lvl w:ilvl="1" w:tplc="00190409" w:tentative="1">
      <w:start w:val="1"/>
      <w:numFmt w:val="lowerLetter"/>
      <w:lvlText w:val="%2."/>
      <w:lvlJc w:val="left"/>
      <w:pPr>
        <w:tabs>
          <w:tab w:val="num" w:pos="1722"/>
        </w:tabs>
        <w:ind w:left="1722" w:hanging="360"/>
      </w:pPr>
    </w:lvl>
    <w:lvl w:ilvl="2" w:tplc="001B0409" w:tentative="1">
      <w:start w:val="1"/>
      <w:numFmt w:val="lowerRoman"/>
      <w:lvlText w:val="%3."/>
      <w:lvlJc w:val="right"/>
      <w:pPr>
        <w:tabs>
          <w:tab w:val="num" w:pos="2442"/>
        </w:tabs>
        <w:ind w:left="2442" w:hanging="180"/>
      </w:pPr>
    </w:lvl>
    <w:lvl w:ilvl="3" w:tplc="000F0409" w:tentative="1">
      <w:start w:val="1"/>
      <w:numFmt w:val="decimal"/>
      <w:lvlText w:val="%4."/>
      <w:lvlJc w:val="left"/>
      <w:pPr>
        <w:tabs>
          <w:tab w:val="num" w:pos="3162"/>
        </w:tabs>
        <w:ind w:left="3162" w:hanging="360"/>
      </w:pPr>
    </w:lvl>
    <w:lvl w:ilvl="4" w:tplc="00190409" w:tentative="1">
      <w:start w:val="1"/>
      <w:numFmt w:val="lowerLetter"/>
      <w:lvlText w:val="%5."/>
      <w:lvlJc w:val="left"/>
      <w:pPr>
        <w:tabs>
          <w:tab w:val="num" w:pos="3882"/>
        </w:tabs>
        <w:ind w:left="3882" w:hanging="360"/>
      </w:pPr>
    </w:lvl>
    <w:lvl w:ilvl="5" w:tplc="001B0409" w:tentative="1">
      <w:start w:val="1"/>
      <w:numFmt w:val="lowerRoman"/>
      <w:lvlText w:val="%6."/>
      <w:lvlJc w:val="right"/>
      <w:pPr>
        <w:tabs>
          <w:tab w:val="num" w:pos="4602"/>
        </w:tabs>
        <w:ind w:left="4602" w:hanging="180"/>
      </w:pPr>
    </w:lvl>
    <w:lvl w:ilvl="6" w:tplc="000F0409" w:tentative="1">
      <w:start w:val="1"/>
      <w:numFmt w:val="decimal"/>
      <w:lvlText w:val="%7."/>
      <w:lvlJc w:val="left"/>
      <w:pPr>
        <w:tabs>
          <w:tab w:val="num" w:pos="5322"/>
        </w:tabs>
        <w:ind w:left="5322" w:hanging="360"/>
      </w:pPr>
    </w:lvl>
    <w:lvl w:ilvl="7" w:tplc="00190409" w:tentative="1">
      <w:start w:val="1"/>
      <w:numFmt w:val="lowerLetter"/>
      <w:lvlText w:val="%8."/>
      <w:lvlJc w:val="left"/>
      <w:pPr>
        <w:tabs>
          <w:tab w:val="num" w:pos="6042"/>
        </w:tabs>
        <w:ind w:left="6042" w:hanging="360"/>
      </w:pPr>
    </w:lvl>
    <w:lvl w:ilvl="8" w:tplc="001B0409" w:tentative="1">
      <w:start w:val="1"/>
      <w:numFmt w:val="lowerRoman"/>
      <w:lvlText w:val="%9."/>
      <w:lvlJc w:val="right"/>
      <w:pPr>
        <w:tabs>
          <w:tab w:val="num" w:pos="6762"/>
        </w:tabs>
        <w:ind w:left="6762" w:hanging="180"/>
      </w:pPr>
    </w:lvl>
  </w:abstractNum>
  <w:abstractNum w:abstractNumId="7">
    <w:nsid w:val="5CD813E6"/>
    <w:multiLevelType w:val="hybridMultilevel"/>
    <w:tmpl w:val="0BA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6C4024"/>
    <w:multiLevelType w:val="hybridMultilevel"/>
    <w:tmpl w:val="D7C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D01A0"/>
    <w:multiLevelType w:val="hybridMultilevel"/>
    <w:tmpl w:val="F9E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336BB"/>
    <w:multiLevelType w:val="hybridMultilevel"/>
    <w:tmpl w:val="D3B08B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B8C17D1"/>
    <w:multiLevelType w:val="hybridMultilevel"/>
    <w:tmpl w:val="A41679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9D6663E"/>
    <w:multiLevelType w:val="hybridMultilevel"/>
    <w:tmpl w:val="2C8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A5D62"/>
    <w:multiLevelType w:val="hybridMultilevel"/>
    <w:tmpl w:val="3F0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6"/>
  </w:num>
  <w:num w:numId="6">
    <w:abstractNumId w:val="4"/>
  </w:num>
  <w:num w:numId="7">
    <w:abstractNumId w:val="3"/>
  </w:num>
  <w:num w:numId="8">
    <w:abstractNumId w:val="13"/>
  </w:num>
  <w:num w:numId="9">
    <w:abstractNumId w:val="12"/>
  </w:num>
  <w:num w:numId="10">
    <w:abstractNumId w:val="0"/>
  </w:num>
  <w:num w:numId="11">
    <w:abstractNumId w:val="5"/>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2"/>
    <w:rsid w:val="00024CF4"/>
    <w:rsid w:val="000423A8"/>
    <w:rsid w:val="00042E05"/>
    <w:rsid w:val="00067BBB"/>
    <w:rsid w:val="000860D9"/>
    <w:rsid w:val="00093C5C"/>
    <w:rsid w:val="000A130C"/>
    <w:rsid w:val="000A2764"/>
    <w:rsid w:val="000A4FB5"/>
    <w:rsid w:val="000C475F"/>
    <w:rsid w:val="000D0A9A"/>
    <w:rsid w:val="000F1D38"/>
    <w:rsid w:val="0010261C"/>
    <w:rsid w:val="001029B4"/>
    <w:rsid w:val="001118B4"/>
    <w:rsid w:val="001477DE"/>
    <w:rsid w:val="0015703C"/>
    <w:rsid w:val="001658E3"/>
    <w:rsid w:val="00172F87"/>
    <w:rsid w:val="001B7CED"/>
    <w:rsid w:val="001D2C9E"/>
    <w:rsid w:val="001D3F05"/>
    <w:rsid w:val="001F4B46"/>
    <w:rsid w:val="00212CB9"/>
    <w:rsid w:val="00233470"/>
    <w:rsid w:val="00246DEB"/>
    <w:rsid w:val="002B2DFD"/>
    <w:rsid w:val="002B395B"/>
    <w:rsid w:val="002B6230"/>
    <w:rsid w:val="002D3D3E"/>
    <w:rsid w:val="002F0CB3"/>
    <w:rsid w:val="003142D1"/>
    <w:rsid w:val="00351BB0"/>
    <w:rsid w:val="0035294A"/>
    <w:rsid w:val="00362E89"/>
    <w:rsid w:val="00367D02"/>
    <w:rsid w:val="00370199"/>
    <w:rsid w:val="00372FA3"/>
    <w:rsid w:val="00382A1B"/>
    <w:rsid w:val="00394CDE"/>
    <w:rsid w:val="003A4EF1"/>
    <w:rsid w:val="003B2598"/>
    <w:rsid w:val="003B6448"/>
    <w:rsid w:val="003B7BE6"/>
    <w:rsid w:val="003C148C"/>
    <w:rsid w:val="003C4C8F"/>
    <w:rsid w:val="003E5DD9"/>
    <w:rsid w:val="00410F5F"/>
    <w:rsid w:val="00422C9E"/>
    <w:rsid w:val="00426B01"/>
    <w:rsid w:val="00432488"/>
    <w:rsid w:val="00441190"/>
    <w:rsid w:val="00450486"/>
    <w:rsid w:val="00454FBD"/>
    <w:rsid w:val="00464589"/>
    <w:rsid w:val="00467B56"/>
    <w:rsid w:val="00470F5A"/>
    <w:rsid w:val="004A3531"/>
    <w:rsid w:val="004A385B"/>
    <w:rsid w:val="004B289D"/>
    <w:rsid w:val="004B73AE"/>
    <w:rsid w:val="004C5FBD"/>
    <w:rsid w:val="004D28F7"/>
    <w:rsid w:val="004E09AB"/>
    <w:rsid w:val="004E17D9"/>
    <w:rsid w:val="004E33EA"/>
    <w:rsid w:val="004F65C0"/>
    <w:rsid w:val="0050535C"/>
    <w:rsid w:val="0052493D"/>
    <w:rsid w:val="00533CDE"/>
    <w:rsid w:val="00543604"/>
    <w:rsid w:val="00545D5E"/>
    <w:rsid w:val="00550D76"/>
    <w:rsid w:val="005519E2"/>
    <w:rsid w:val="005608ED"/>
    <w:rsid w:val="00563047"/>
    <w:rsid w:val="0056546E"/>
    <w:rsid w:val="005C5728"/>
    <w:rsid w:val="00605A15"/>
    <w:rsid w:val="00651238"/>
    <w:rsid w:val="00653AC6"/>
    <w:rsid w:val="006762D7"/>
    <w:rsid w:val="00684202"/>
    <w:rsid w:val="00685871"/>
    <w:rsid w:val="00697766"/>
    <w:rsid w:val="006F1E9C"/>
    <w:rsid w:val="0070367D"/>
    <w:rsid w:val="007061A0"/>
    <w:rsid w:val="007104F2"/>
    <w:rsid w:val="00761E32"/>
    <w:rsid w:val="00781B86"/>
    <w:rsid w:val="00791F2D"/>
    <w:rsid w:val="007A1DD5"/>
    <w:rsid w:val="007B478E"/>
    <w:rsid w:val="007D46D8"/>
    <w:rsid w:val="007F7B41"/>
    <w:rsid w:val="00811132"/>
    <w:rsid w:val="008241D7"/>
    <w:rsid w:val="00841085"/>
    <w:rsid w:val="00843D2D"/>
    <w:rsid w:val="00845E4E"/>
    <w:rsid w:val="008877FC"/>
    <w:rsid w:val="00894046"/>
    <w:rsid w:val="00915540"/>
    <w:rsid w:val="009510D7"/>
    <w:rsid w:val="0095333B"/>
    <w:rsid w:val="009646D0"/>
    <w:rsid w:val="00972B33"/>
    <w:rsid w:val="009B7F18"/>
    <w:rsid w:val="009C7396"/>
    <w:rsid w:val="009F0421"/>
    <w:rsid w:val="009F50C4"/>
    <w:rsid w:val="00A0139F"/>
    <w:rsid w:val="00A02A9D"/>
    <w:rsid w:val="00A0625D"/>
    <w:rsid w:val="00A120A0"/>
    <w:rsid w:val="00A54680"/>
    <w:rsid w:val="00A575AC"/>
    <w:rsid w:val="00A667DD"/>
    <w:rsid w:val="00AC47B1"/>
    <w:rsid w:val="00AC721B"/>
    <w:rsid w:val="00AD6300"/>
    <w:rsid w:val="00B02C31"/>
    <w:rsid w:val="00B06EA5"/>
    <w:rsid w:val="00B16E7B"/>
    <w:rsid w:val="00B347D6"/>
    <w:rsid w:val="00B469E2"/>
    <w:rsid w:val="00B866BE"/>
    <w:rsid w:val="00BD14FF"/>
    <w:rsid w:val="00BE2EE0"/>
    <w:rsid w:val="00C20472"/>
    <w:rsid w:val="00C27416"/>
    <w:rsid w:val="00C3643A"/>
    <w:rsid w:val="00C37C42"/>
    <w:rsid w:val="00C42206"/>
    <w:rsid w:val="00C51C01"/>
    <w:rsid w:val="00C624C9"/>
    <w:rsid w:val="00C72142"/>
    <w:rsid w:val="00C82646"/>
    <w:rsid w:val="00C8524B"/>
    <w:rsid w:val="00CC13C5"/>
    <w:rsid w:val="00CC62EA"/>
    <w:rsid w:val="00CC7B1C"/>
    <w:rsid w:val="00CD01E1"/>
    <w:rsid w:val="00CD2184"/>
    <w:rsid w:val="00CF728C"/>
    <w:rsid w:val="00D04F59"/>
    <w:rsid w:val="00D54417"/>
    <w:rsid w:val="00D73951"/>
    <w:rsid w:val="00D76918"/>
    <w:rsid w:val="00D85054"/>
    <w:rsid w:val="00D86490"/>
    <w:rsid w:val="00DA09D3"/>
    <w:rsid w:val="00DA681C"/>
    <w:rsid w:val="00DF395B"/>
    <w:rsid w:val="00E4717F"/>
    <w:rsid w:val="00E57AAE"/>
    <w:rsid w:val="00E70F89"/>
    <w:rsid w:val="00E73B10"/>
    <w:rsid w:val="00E85477"/>
    <w:rsid w:val="00EB2136"/>
    <w:rsid w:val="00EC060C"/>
    <w:rsid w:val="00ED0619"/>
    <w:rsid w:val="00ED405D"/>
    <w:rsid w:val="00EE2C5E"/>
    <w:rsid w:val="00F0022B"/>
    <w:rsid w:val="00F22258"/>
    <w:rsid w:val="00F42A62"/>
    <w:rsid w:val="00F626C2"/>
    <w:rsid w:val="00FB0A07"/>
    <w:rsid w:val="00FF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02"/>
    <w:pPr>
      <w:spacing w:after="200" w:line="276" w:lineRule="auto"/>
      <w:jc w:val="left"/>
    </w:pPr>
    <w:rPr>
      <w:rFonts w:ascii="Calibri" w:eastAsia="Times New Roman" w:hAnsi="Calibri" w:cs="Times New Roman"/>
    </w:rPr>
  </w:style>
  <w:style w:type="paragraph" w:styleId="Heading1">
    <w:name w:val="heading 1"/>
    <w:basedOn w:val="Normal"/>
    <w:link w:val="Heading1Char"/>
    <w:uiPriority w:val="9"/>
    <w:qFormat/>
    <w:rsid w:val="00367D0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02"/>
    <w:rPr>
      <w:rFonts w:ascii="Times New Roman" w:eastAsia="Times New Roman" w:hAnsi="Times New Roman" w:cs="Times New Roman"/>
      <w:b/>
      <w:bCs/>
      <w:kern w:val="36"/>
      <w:sz w:val="48"/>
      <w:szCs w:val="48"/>
    </w:rPr>
  </w:style>
  <w:style w:type="paragraph" w:customStyle="1" w:styleId="Default">
    <w:name w:val="Default"/>
    <w:rsid w:val="00367D02"/>
    <w:pPr>
      <w:widowControl w:val="0"/>
      <w:autoSpaceDE w:val="0"/>
      <w:autoSpaceDN w:val="0"/>
      <w:adjustRightInd w:val="0"/>
      <w:jc w:val="left"/>
    </w:pPr>
    <w:rPr>
      <w:rFonts w:ascii="TTE1F4FF20t00" w:eastAsia="Times New Roman" w:hAnsi="TTE1F4FF20t00" w:cs="TTE1F4FF20t00"/>
      <w:color w:val="000000"/>
      <w:sz w:val="24"/>
      <w:szCs w:val="24"/>
    </w:rPr>
  </w:style>
  <w:style w:type="paragraph" w:customStyle="1" w:styleId="CM3">
    <w:name w:val="CM3"/>
    <w:basedOn w:val="Default"/>
    <w:next w:val="Default"/>
    <w:uiPriority w:val="99"/>
    <w:rsid w:val="00367D02"/>
    <w:rPr>
      <w:rFonts w:cs="Times New Roman"/>
      <w:color w:val="auto"/>
    </w:rPr>
  </w:style>
  <w:style w:type="paragraph" w:styleId="BalloonText">
    <w:name w:val="Balloon Text"/>
    <w:basedOn w:val="Normal"/>
    <w:link w:val="BalloonTextChar"/>
    <w:uiPriority w:val="99"/>
    <w:semiHidden/>
    <w:unhideWhenUsed/>
    <w:rsid w:val="003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02"/>
    <w:rPr>
      <w:rFonts w:ascii="Tahoma" w:eastAsia="Times New Roman" w:hAnsi="Tahoma" w:cs="Tahoma"/>
      <w:sz w:val="16"/>
      <w:szCs w:val="16"/>
    </w:rPr>
  </w:style>
  <w:style w:type="paragraph" w:styleId="Header">
    <w:name w:val="header"/>
    <w:basedOn w:val="Normal"/>
    <w:link w:val="HeaderChar"/>
    <w:uiPriority w:val="99"/>
    <w:unhideWhenUsed/>
    <w:rsid w:val="0023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0"/>
    <w:rPr>
      <w:rFonts w:ascii="Calibri" w:eastAsia="Times New Roman" w:hAnsi="Calibri" w:cs="Times New Roman"/>
    </w:rPr>
  </w:style>
  <w:style w:type="paragraph" w:styleId="Footer">
    <w:name w:val="footer"/>
    <w:basedOn w:val="Normal"/>
    <w:link w:val="FooterChar"/>
    <w:uiPriority w:val="99"/>
    <w:unhideWhenUsed/>
    <w:rsid w:val="0023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02"/>
    <w:pPr>
      <w:spacing w:after="200" w:line="276" w:lineRule="auto"/>
      <w:jc w:val="left"/>
    </w:pPr>
    <w:rPr>
      <w:rFonts w:ascii="Calibri" w:eastAsia="Times New Roman" w:hAnsi="Calibri" w:cs="Times New Roman"/>
    </w:rPr>
  </w:style>
  <w:style w:type="paragraph" w:styleId="Heading1">
    <w:name w:val="heading 1"/>
    <w:basedOn w:val="Normal"/>
    <w:link w:val="Heading1Char"/>
    <w:uiPriority w:val="9"/>
    <w:qFormat/>
    <w:rsid w:val="00367D0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02"/>
    <w:rPr>
      <w:rFonts w:ascii="Times New Roman" w:eastAsia="Times New Roman" w:hAnsi="Times New Roman" w:cs="Times New Roman"/>
      <w:b/>
      <w:bCs/>
      <w:kern w:val="36"/>
      <w:sz w:val="48"/>
      <w:szCs w:val="48"/>
    </w:rPr>
  </w:style>
  <w:style w:type="paragraph" w:customStyle="1" w:styleId="Default">
    <w:name w:val="Default"/>
    <w:rsid w:val="00367D02"/>
    <w:pPr>
      <w:widowControl w:val="0"/>
      <w:autoSpaceDE w:val="0"/>
      <w:autoSpaceDN w:val="0"/>
      <w:adjustRightInd w:val="0"/>
      <w:jc w:val="left"/>
    </w:pPr>
    <w:rPr>
      <w:rFonts w:ascii="TTE1F4FF20t00" w:eastAsia="Times New Roman" w:hAnsi="TTE1F4FF20t00" w:cs="TTE1F4FF20t00"/>
      <w:color w:val="000000"/>
      <w:sz w:val="24"/>
      <w:szCs w:val="24"/>
    </w:rPr>
  </w:style>
  <w:style w:type="paragraph" w:customStyle="1" w:styleId="CM3">
    <w:name w:val="CM3"/>
    <w:basedOn w:val="Default"/>
    <w:next w:val="Default"/>
    <w:uiPriority w:val="99"/>
    <w:rsid w:val="00367D02"/>
    <w:rPr>
      <w:rFonts w:cs="Times New Roman"/>
      <w:color w:val="auto"/>
    </w:rPr>
  </w:style>
  <w:style w:type="paragraph" w:styleId="BalloonText">
    <w:name w:val="Balloon Text"/>
    <w:basedOn w:val="Normal"/>
    <w:link w:val="BalloonTextChar"/>
    <w:uiPriority w:val="99"/>
    <w:semiHidden/>
    <w:unhideWhenUsed/>
    <w:rsid w:val="003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02"/>
    <w:rPr>
      <w:rFonts w:ascii="Tahoma" w:eastAsia="Times New Roman" w:hAnsi="Tahoma" w:cs="Tahoma"/>
      <w:sz w:val="16"/>
      <w:szCs w:val="16"/>
    </w:rPr>
  </w:style>
  <w:style w:type="paragraph" w:styleId="Header">
    <w:name w:val="header"/>
    <w:basedOn w:val="Normal"/>
    <w:link w:val="HeaderChar"/>
    <w:uiPriority w:val="99"/>
    <w:unhideWhenUsed/>
    <w:rsid w:val="0023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0"/>
    <w:rPr>
      <w:rFonts w:ascii="Calibri" w:eastAsia="Times New Roman" w:hAnsi="Calibri" w:cs="Times New Roman"/>
    </w:rPr>
  </w:style>
  <w:style w:type="paragraph" w:styleId="Footer">
    <w:name w:val="footer"/>
    <w:basedOn w:val="Normal"/>
    <w:link w:val="FooterChar"/>
    <w:uiPriority w:val="99"/>
    <w:unhideWhenUsed/>
    <w:rsid w:val="0023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leyt\Documents\Enrollment%20Reports\Spring%202014-201430\Math%20Lab%20Retention%20FA12_SP13%20and%20FA13_SP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Math Lab Retention</a:t>
            </a:r>
          </a:p>
        </c:rich>
      </c:tx>
      <c:overlay val="0"/>
    </c:title>
    <c:autoTitleDeleted val="0"/>
    <c:plotArea>
      <c:layout/>
      <c:lineChart>
        <c:grouping val="standard"/>
        <c:varyColors val="0"/>
        <c:ser>
          <c:idx val="0"/>
          <c:order val="0"/>
          <c:tx>
            <c:strRef>
              <c:f>Sheet1!$A$29</c:f>
              <c:strCache>
                <c:ptCount val="1"/>
                <c:pt idx="0">
                  <c:v>Retention Rate</c:v>
                </c:pt>
              </c:strCache>
            </c:strRef>
          </c:tx>
          <c:cat>
            <c:strRef>
              <c:f>Sheet1!$B$28:$E$28</c:f>
              <c:strCache>
                <c:ptCount val="4"/>
                <c:pt idx="0">
                  <c:v>Fall 2012</c:v>
                </c:pt>
                <c:pt idx="1">
                  <c:v>Spring 2013</c:v>
                </c:pt>
                <c:pt idx="2">
                  <c:v>Fall 2013</c:v>
                </c:pt>
                <c:pt idx="3">
                  <c:v>Spring 2014</c:v>
                </c:pt>
              </c:strCache>
            </c:strRef>
          </c:cat>
          <c:val>
            <c:numRef>
              <c:f>Sheet1!$B$29:$E$29</c:f>
              <c:numCache>
                <c:formatCode>0%</c:formatCode>
                <c:ptCount val="4"/>
                <c:pt idx="0">
                  <c:v>0.49</c:v>
                </c:pt>
                <c:pt idx="1">
                  <c:v>0.3</c:v>
                </c:pt>
                <c:pt idx="2">
                  <c:v>0.55000000000000004</c:v>
                </c:pt>
                <c:pt idx="3">
                  <c:v>0.53</c:v>
                </c:pt>
              </c:numCache>
            </c:numRef>
          </c:val>
          <c:smooth val="0"/>
        </c:ser>
        <c:dLbls>
          <c:showLegendKey val="0"/>
          <c:showVal val="0"/>
          <c:showCatName val="0"/>
          <c:showSerName val="0"/>
          <c:showPercent val="0"/>
          <c:showBubbleSize val="0"/>
        </c:dLbls>
        <c:marker val="1"/>
        <c:smooth val="0"/>
        <c:axId val="94558464"/>
        <c:axId val="133533056"/>
      </c:lineChart>
      <c:catAx>
        <c:axId val="94558464"/>
        <c:scaling>
          <c:orientation val="minMax"/>
        </c:scaling>
        <c:delete val="0"/>
        <c:axPos val="b"/>
        <c:majorTickMark val="out"/>
        <c:minorTickMark val="none"/>
        <c:tickLblPos val="nextTo"/>
        <c:crossAx val="133533056"/>
        <c:crosses val="autoZero"/>
        <c:auto val="1"/>
        <c:lblAlgn val="ctr"/>
        <c:lblOffset val="100"/>
        <c:noMultiLvlLbl val="0"/>
      </c:catAx>
      <c:valAx>
        <c:axId val="133533056"/>
        <c:scaling>
          <c:orientation val="minMax"/>
          <c:max val="1"/>
        </c:scaling>
        <c:delete val="0"/>
        <c:axPos val="l"/>
        <c:majorGridlines/>
        <c:numFmt formatCode="0%" sourceLinked="1"/>
        <c:majorTickMark val="out"/>
        <c:minorTickMark val="none"/>
        <c:tickLblPos val="nextTo"/>
        <c:crossAx val="94558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33DC-A73B-43BE-B1A8-7F71A227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dc:creator>
  <cp:lastModifiedBy>reception</cp:lastModifiedBy>
  <cp:revision>2</cp:revision>
  <cp:lastPrinted>2014-11-02T20:27:00Z</cp:lastPrinted>
  <dcterms:created xsi:type="dcterms:W3CDTF">2014-12-18T02:36:00Z</dcterms:created>
  <dcterms:modified xsi:type="dcterms:W3CDTF">2014-12-18T02:36:00Z</dcterms:modified>
</cp:coreProperties>
</file>